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310C3" w14:textId="77777777" w:rsidR="00A4700E" w:rsidRPr="00304E89" w:rsidRDefault="00A14C07">
      <w:pPr>
        <w:spacing w:before="20" w:line="247" w:lineRule="auto"/>
        <w:ind w:left="560" w:right="580"/>
        <w:jc w:val="center"/>
        <w:rPr>
          <w:rFonts w:asciiTheme="majorHAnsi" w:hAnsiTheme="majorHAnsi" w:cstheme="majorHAnsi"/>
          <w:b/>
          <w:sz w:val="36"/>
          <w:szCs w:val="36"/>
        </w:rPr>
      </w:pPr>
      <w:r w:rsidRPr="00304E89">
        <w:rPr>
          <w:rFonts w:asciiTheme="majorHAnsi" w:hAnsiTheme="majorHAnsi" w:cstheme="majorHAnsi"/>
          <w:b/>
          <w:sz w:val="36"/>
          <w:szCs w:val="36"/>
        </w:rPr>
        <w:t>GOBIERNO DE LA REPÚBLICA DE COSTA RICA COMISIÓN NACIONAL DE PREVENCIÓN DE RIESGOS Y ATENCIÓN DE EMERGENCIAS</w:t>
      </w:r>
    </w:p>
    <w:p w14:paraId="60B70C90" w14:textId="77777777" w:rsidR="00A4700E" w:rsidRPr="00304E89" w:rsidRDefault="00A4700E">
      <w:pPr>
        <w:rPr>
          <w:rFonts w:asciiTheme="majorHAnsi" w:hAnsiTheme="majorHAnsi" w:cstheme="majorHAnsi"/>
        </w:rPr>
      </w:pPr>
    </w:p>
    <w:p w14:paraId="6969D6BD" w14:textId="77777777" w:rsidR="00A4700E" w:rsidRPr="00304E89" w:rsidRDefault="00A14C07">
      <w:pPr>
        <w:jc w:val="center"/>
        <w:rPr>
          <w:rFonts w:asciiTheme="majorHAnsi" w:hAnsiTheme="majorHAnsi" w:cstheme="majorHAnsi"/>
        </w:rPr>
      </w:pPr>
      <w:r w:rsidRPr="00304E89">
        <w:rPr>
          <w:rFonts w:asciiTheme="majorHAnsi" w:hAnsiTheme="majorHAnsi" w:cstheme="majorHAnsi"/>
          <w:noProof/>
          <w:lang w:val="es-CR"/>
        </w:rPr>
        <w:drawing>
          <wp:inline distT="114300" distB="114300" distL="114300" distR="114300" wp14:anchorId="4F381077" wp14:editId="34DC8969">
            <wp:extent cx="1939762" cy="193069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39762" cy="1930698"/>
                    </a:xfrm>
                    <a:prstGeom prst="rect">
                      <a:avLst/>
                    </a:prstGeom>
                    <a:ln/>
                  </pic:spPr>
                </pic:pic>
              </a:graphicData>
            </a:graphic>
          </wp:inline>
        </w:drawing>
      </w:r>
    </w:p>
    <w:p w14:paraId="1C5FF61E" w14:textId="77777777" w:rsidR="00A4700E" w:rsidRPr="00304E89" w:rsidRDefault="00A4700E">
      <w:pPr>
        <w:jc w:val="center"/>
        <w:rPr>
          <w:rFonts w:asciiTheme="majorHAnsi" w:hAnsiTheme="majorHAnsi" w:cstheme="majorHAnsi"/>
        </w:rPr>
      </w:pPr>
    </w:p>
    <w:p w14:paraId="28718E21" w14:textId="77777777" w:rsidR="00A4700E" w:rsidRPr="00304E89" w:rsidRDefault="00A4700E">
      <w:pPr>
        <w:jc w:val="both"/>
        <w:rPr>
          <w:rFonts w:asciiTheme="majorHAnsi" w:hAnsiTheme="majorHAnsi" w:cstheme="majorHAnsi"/>
        </w:rPr>
      </w:pPr>
    </w:p>
    <w:p w14:paraId="2766486E" w14:textId="77777777" w:rsidR="00A4700E" w:rsidRPr="00304E89" w:rsidRDefault="00A4700E">
      <w:pPr>
        <w:jc w:val="both"/>
        <w:rPr>
          <w:rFonts w:asciiTheme="majorHAnsi" w:hAnsiTheme="majorHAnsi" w:cstheme="majorHAnsi"/>
        </w:rPr>
      </w:pPr>
    </w:p>
    <w:p w14:paraId="19F55F88" w14:textId="77777777" w:rsidR="00A4700E" w:rsidRPr="00304E89" w:rsidRDefault="00A14C07">
      <w:pPr>
        <w:ind w:left="260" w:right="280"/>
        <w:jc w:val="center"/>
        <w:rPr>
          <w:rFonts w:asciiTheme="majorHAnsi" w:hAnsiTheme="majorHAnsi" w:cstheme="majorHAnsi"/>
          <w:b/>
          <w:sz w:val="36"/>
          <w:szCs w:val="36"/>
        </w:rPr>
      </w:pPr>
      <w:r w:rsidRPr="00304E89">
        <w:rPr>
          <w:rFonts w:asciiTheme="majorHAnsi" w:hAnsiTheme="majorHAnsi" w:cstheme="majorHAnsi"/>
          <w:b/>
          <w:sz w:val="36"/>
          <w:szCs w:val="36"/>
        </w:rPr>
        <w:t>PLAN GENERAL DE LA EMERGENCIA</w:t>
      </w:r>
    </w:p>
    <w:p w14:paraId="755EA764" w14:textId="7E710C7D" w:rsidR="00A4700E" w:rsidRPr="00304E89" w:rsidRDefault="003B549A">
      <w:pPr>
        <w:spacing w:before="200"/>
        <w:ind w:left="260" w:right="280"/>
        <w:jc w:val="center"/>
        <w:rPr>
          <w:rFonts w:asciiTheme="majorHAnsi" w:hAnsiTheme="majorHAnsi" w:cstheme="majorHAnsi"/>
          <w:b/>
          <w:sz w:val="36"/>
          <w:szCs w:val="36"/>
        </w:rPr>
      </w:pPr>
      <w:r>
        <w:rPr>
          <w:rFonts w:asciiTheme="majorHAnsi" w:hAnsiTheme="majorHAnsi" w:cstheme="majorHAnsi"/>
          <w:b/>
          <w:sz w:val="36"/>
          <w:szCs w:val="36"/>
        </w:rPr>
        <w:t>ZONA DE CONVERGENCIA INTERTROPICAL</w:t>
      </w:r>
    </w:p>
    <w:p w14:paraId="4B489001" w14:textId="77777777" w:rsidR="00A4700E" w:rsidRPr="00304E89" w:rsidRDefault="00A14C07">
      <w:pPr>
        <w:spacing w:before="240" w:after="240"/>
        <w:jc w:val="both"/>
        <w:rPr>
          <w:rFonts w:asciiTheme="majorHAnsi" w:hAnsiTheme="majorHAnsi" w:cstheme="majorHAnsi"/>
          <w:b/>
          <w:sz w:val="36"/>
          <w:szCs w:val="36"/>
        </w:rPr>
      </w:pPr>
      <w:r w:rsidRPr="00304E89">
        <w:rPr>
          <w:rFonts w:asciiTheme="majorHAnsi" w:hAnsiTheme="majorHAnsi" w:cstheme="majorHAnsi"/>
          <w:b/>
          <w:sz w:val="36"/>
          <w:szCs w:val="36"/>
        </w:rPr>
        <w:t xml:space="preserve"> </w:t>
      </w:r>
    </w:p>
    <w:p w14:paraId="39C946C3" w14:textId="77777777" w:rsidR="00A4700E" w:rsidRPr="00304E89" w:rsidRDefault="00A14C07">
      <w:pPr>
        <w:spacing w:before="240" w:after="240"/>
        <w:jc w:val="both"/>
        <w:rPr>
          <w:rFonts w:asciiTheme="majorHAnsi" w:hAnsiTheme="majorHAnsi" w:cstheme="majorHAnsi"/>
          <w:b/>
          <w:sz w:val="32"/>
          <w:szCs w:val="32"/>
        </w:rPr>
      </w:pPr>
      <w:r w:rsidRPr="00304E89">
        <w:rPr>
          <w:rFonts w:asciiTheme="majorHAnsi" w:hAnsiTheme="majorHAnsi" w:cstheme="majorHAnsi"/>
          <w:b/>
          <w:sz w:val="32"/>
          <w:szCs w:val="32"/>
        </w:rPr>
        <w:t xml:space="preserve"> </w:t>
      </w:r>
    </w:p>
    <w:p w14:paraId="79AC7CDB" w14:textId="75613BA1" w:rsidR="00A4700E" w:rsidRPr="00304E89" w:rsidRDefault="00A14C07">
      <w:pPr>
        <w:spacing w:line="343" w:lineRule="auto"/>
        <w:ind w:left="1560" w:right="1580"/>
        <w:jc w:val="center"/>
        <w:rPr>
          <w:rFonts w:asciiTheme="majorHAnsi" w:hAnsiTheme="majorHAnsi" w:cstheme="majorHAnsi"/>
          <w:b/>
          <w:sz w:val="36"/>
          <w:szCs w:val="36"/>
        </w:rPr>
      </w:pPr>
      <w:r w:rsidRPr="00304E89">
        <w:rPr>
          <w:rFonts w:asciiTheme="majorHAnsi" w:hAnsiTheme="majorHAnsi" w:cstheme="majorHAnsi"/>
          <w:b/>
          <w:sz w:val="36"/>
          <w:szCs w:val="36"/>
        </w:rPr>
        <w:t>DECRETO EJECUTIVO DE EMERGENCIA N°</w:t>
      </w:r>
      <w:r w:rsidR="003B549A">
        <w:rPr>
          <w:rFonts w:asciiTheme="majorHAnsi" w:hAnsiTheme="majorHAnsi" w:cstheme="majorHAnsi"/>
          <w:b/>
          <w:sz w:val="36"/>
          <w:szCs w:val="36"/>
        </w:rPr>
        <w:t>43</w:t>
      </w:r>
      <w:r w:rsidR="00710A8C">
        <w:rPr>
          <w:rFonts w:asciiTheme="majorHAnsi" w:hAnsiTheme="majorHAnsi" w:cstheme="majorHAnsi"/>
          <w:b/>
          <w:sz w:val="36"/>
          <w:szCs w:val="36"/>
        </w:rPr>
        <w:t>752</w:t>
      </w:r>
      <w:r w:rsidRPr="00304E89">
        <w:rPr>
          <w:rFonts w:asciiTheme="majorHAnsi" w:hAnsiTheme="majorHAnsi" w:cstheme="majorHAnsi"/>
          <w:b/>
          <w:sz w:val="36"/>
          <w:szCs w:val="36"/>
        </w:rPr>
        <w:t>-MP</w:t>
      </w:r>
    </w:p>
    <w:p w14:paraId="693ECB7A" w14:textId="77777777" w:rsidR="00A4700E" w:rsidRPr="00304E89" w:rsidRDefault="00A4700E">
      <w:pPr>
        <w:jc w:val="both"/>
        <w:rPr>
          <w:rFonts w:asciiTheme="majorHAnsi" w:hAnsiTheme="majorHAnsi" w:cstheme="majorHAnsi"/>
        </w:rPr>
      </w:pPr>
    </w:p>
    <w:p w14:paraId="2910F325" w14:textId="77777777" w:rsidR="00A4700E" w:rsidRPr="00304E89" w:rsidRDefault="00A4700E">
      <w:pPr>
        <w:jc w:val="both"/>
        <w:rPr>
          <w:rFonts w:asciiTheme="majorHAnsi" w:hAnsiTheme="majorHAnsi" w:cstheme="majorHAnsi"/>
        </w:rPr>
      </w:pPr>
    </w:p>
    <w:p w14:paraId="0A4C9488" w14:textId="77777777" w:rsidR="00A4700E" w:rsidRPr="00304E89" w:rsidRDefault="00A4700E">
      <w:pPr>
        <w:jc w:val="both"/>
        <w:rPr>
          <w:rFonts w:asciiTheme="majorHAnsi" w:hAnsiTheme="majorHAnsi" w:cstheme="majorHAnsi"/>
        </w:rPr>
      </w:pPr>
    </w:p>
    <w:p w14:paraId="36EAE0D3" w14:textId="77777777" w:rsidR="00A4700E" w:rsidRPr="00304E89" w:rsidRDefault="00A4700E">
      <w:pPr>
        <w:jc w:val="both"/>
        <w:rPr>
          <w:rFonts w:asciiTheme="majorHAnsi" w:hAnsiTheme="majorHAnsi" w:cstheme="majorHAnsi"/>
        </w:rPr>
      </w:pPr>
    </w:p>
    <w:p w14:paraId="6BBFDA10" w14:textId="77777777" w:rsidR="00A4700E" w:rsidRPr="00304E89" w:rsidRDefault="00A4700E">
      <w:pPr>
        <w:jc w:val="both"/>
        <w:rPr>
          <w:rFonts w:asciiTheme="majorHAnsi" w:hAnsiTheme="majorHAnsi" w:cstheme="majorHAnsi"/>
        </w:rPr>
      </w:pPr>
    </w:p>
    <w:p w14:paraId="3A1D88BB" w14:textId="77777777" w:rsidR="00A4700E" w:rsidRPr="00304E89" w:rsidRDefault="00A4700E">
      <w:pPr>
        <w:jc w:val="both"/>
        <w:rPr>
          <w:rFonts w:asciiTheme="majorHAnsi" w:hAnsiTheme="majorHAnsi" w:cstheme="majorHAnsi"/>
        </w:rPr>
      </w:pPr>
    </w:p>
    <w:p w14:paraId="1A133D96" w14:textId="77777777" w:rsidR="00A4700E" w:rsidRPr="00304E89" w:rsidRDefault="00A4700E">
      <w:pPr>
        <w:jc w:val="both"/>
        <w:rPr>
          <w:rFonts w:asciiTheme="majorHAnsi" w:hAnsiTheme="majorHAnsi" w:cstheme="majorHAnsi"/>
          <w:b/>
          <w:sz w:val="36"/>
          <w:szCs w:val="36"/>
        </w:rPr>
      </w:pPr>
    </w:p>
    <w:p w14:paraId="6F2E5A30" w14:textId="4242E184" w:rsidR="00A4700E" w:rsidRPr="00304E89" w:rsidRDefault="00710A8C">
      <w:pPr>
        <w:jc w:val="center"/>
        <w:rPr>
          <w:rFonts w:asciiTheme="majorHAnsi" w:hAnsiTheme="majorHAnsi" w:cstheme="majorHAnsi"/>
          <w:b/>
          <w:sz w:val="36"/>
          <w:szCs w:val="36"/>
        </w:rPr>
      </w:pPr>
      <w:r>
        <w:rPr>
          <w:rFonts w:asciiTheme="majorHAnsi" w:hAnsiTheme="majorHAnsi" w:cstheme="majorHAnsi"/>
          <w:b/>
          <w:sz w:val="36"/>
          <w:szCs w:val="36"/>
        </w:rPr>
        <w:t>ENERO</w:t>
      </w:r>
      <w:r w:rsidR="008A63E4">
        <w:rPr>
          <w:rFonts w:asciiTheme="majorHAnsi" w:hAnsiTheme="majorHAnsi" w:cstheme="majorHAnsi"/>
          <w:b/>
          <w:sz w:val="36"/>
          <w:szCs w:val="36"/>
        </w:rPr>
        <w:t>, 2022</w:t>
      </w:r>
    </w:p>
    <w:p w14:paraId="6046D434" w14:textId="77777777" w:rsidR="00CA1507" w:rsidRPr="00304E89" w:rsidRDefault="00CA1507">
      <w:pPr>
        <w:jc w:val="center"/>
        <w:rPr>
          <w:rFonts w:asciiTheme="majorHAnsi" w:hAnsiTheme="majorHAnsi" w:cstheme="majorHAnsi"/>
          <w:b/>
          <w:sz w:val="36"/>
          <w:szCs w:val="36"/>
        </w:rPr>
      </w:pPr>
    </w:p>
    <w:p w14:paraId="1847B6F8" w14:textId="77777777" w:rsidR="00A4700E" w:rsidRPr="00304E89" w:rsidRDefault="00A4700E">
      <w:pPr>
        <w:jc w:val="center"/>
        <w:rPr>
          <w:rFonts w:asciiTheme="majorHAnsi" w:hAnsiTheme="majorHAnsi" w:cstheme="majorHAnsi"/>
          <w:b/>
          <w:sz w:val="36"/>
          <w:szCs w:val="36"/>
        </w:rPr>
      </w:pPr>
    </w:p>
    <w:sdt>
      <w:sdtPr>
        <w:rPr>
          <w:rFonts w:ascii="Arial" w:eastAsia="Arial" w:hAnsi="Arial" w:cs="Arial"/>
          <w:color w:val="auto"/>
          <w:sz w:val="22"/>
          <w:szCs w:val="22"/>
          <w:lang w:val="es-ES"/>
        </w:rPr>
        <w:id w:val="-680891251"/>
        <w:docPartObj>
          <w:docPartGallery w:val="Table of Contents"/>
          <w:docPartUnique/>
        </w:docPartObj>
      </w:sdtPr>
      <w:sdtEndPr>
        <w:rPr>
          <w:rFonts w:asciiTheme="majorHAnsi" w:hAnsiTheme="majorHAnsi" w:cstheme="majorHAnsi"/>
          <w:b/>
          <w:bCs/>
        </w:rPr>
      </w:sdtEndPr>
      <w:sdtContent>
        <w:p w14:paraId="36BAD2D2" w14:textId="52B0999B" w:rsidR="006B1FAB" w:rsidRDefault="00AA7719" w:rsidP="00087479">
          <w:pPr>
            <w:pStyle w:val="TtuloTDC"/>
            <w:jc w:val="center"/>
            <w:rPr>
              <w:b/>
              <w:bCs/>
              <w:color w:val="auto"/>
              <w:u w:val="single"/>
              <w:lang w:val="es-ES"/>
            </w:rPr>
          </w:pPr>
          <w:r w:rsidRPr="00087479">
            <w:rPr>
              <w:b/>
              <w:bCs/>
              <w:color w:val="auto"/>
              <w:u w:val="single"/>
              <w:lang w:val="es-ES"/>
            </w:rPr>
            <w:t>Índice</w:t>
          </w:r>
        </w:p>
        <w:p w14:paraId="0CA59FD7" w14:textId="75B49E77" w:rsidR="008C19C7" w:rsidRPr="002B5C1F" w:rsidRDefault="008C19C7" w:rsidP="008C19C7">
          <w:pPr>
            <w:rPr>
              <w:rFonts w:asciiTheme="majorHAnsi" w:hAnsiTheme="majorHAnsi" w:cstheme="majorHAnsi"/>
              <w:lang w:val="es-ES"/>
            </w:rPr>
          </w:pPr>
        </w:p>
        <w:p w14:paraId="2D303943" w14:textId="77777777" w:rsidR="008C19C7" w:rsidRPr="002B5C1F" w:rsidRDefault="008C19C7" w:rsidP="008C19C7">
          <w:pPr>
            <w:rPr>
              <w:rFonts w:asciiTheme="majorHAnsi" w:hAnsiTheme="majorHAnsi" w:cstheme="majorHAnsi"/>
              <w:lang w:val="es-ES"/>
            </w:rPr>
          </w:pPr>
        </w:p>
        <w:p w14:paraId="3A551014" w14:textId="508E34AC" w:rsidR="00D045F2" w:rsidRPr="002B5C1F" w:rsidRDefault="006B1FAB">
          <w:pPr>
            <w:pStyle w:val="TDC1"/>
            <w:tabs>
              <w:tab w:val="left" w:pos="440"/>
              <w:tab w:val="right" w:leader="dot" w:pos="9019"/>
            </w:tabs>
            <w:rPr>
              <w:rFonts w:asciiTheme="majorHAnsi" w:eastAsiaTheme="minorEastAsia" w:hAnsiTheme="majorHAnsi" w:cstheme="majorHAnsi"/>
              <w:noProof/>
              <w:lang w:val="es-CR"/>
            </w:rPr>
          </w:pPr>
          <w:r w:rsidRPr="002B5C1F">
            <w:rPr>
              <w:rFonts w:asciiTheme="majorHAnsi" w:hAnsiTheme="majorHAnsi" w:cstheme="majorHAnsi"/>
            </w:rPr>
            <w:fldChar w:fldCharType="begin"/>
          </w:r>
          <w:r w:rsidRPr="002B5C1F">
            <w:rPr>
              <w:rFonts w:asciiTheme="majorHAnsi" w:hAnsiTheme="majorHAnsi" w:cstheme="majorHAnsi"/>
            </w:rPr>
            <w:instrText xml:space="preserve"> TOC \o "1-3" \h \z \u </w:instrText>
          </w:r>
          <w:r w:rsidRPr="002B5C1F">
            <w:rPr>
              <w:rFonts w:asciiTheme="majorHAnsi" w:hAnsiTheme="majorHAnsi" w:cstheme="majorHAnsi"/>
            </w:rPr>
            <w:fldChar w:fldCharType="separate"/>
          </w:r>
          <w:hyperlink w:anchor="_Toc124596250" w:history="1">
            <w:r w:rsidR="00D045F2" w:rsidRPr="002B5C1F">
              <w:rPr>
                <w:rStyle w:val="Hipervnculo"/>
                <w:rFonts w:asciiTheme="majorHAnsi" w:hAnsiTheme="majorHAnsi" w:cstheme="majorHAnsi"/>
                <w:b/>
                <w:bCs/>
                <w:noProof/>
              </w:rPr>
              <w:t>1.</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PRESENTACIÓN</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_Toc124596250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1</w:t>
            </w:r>
            <w:r w:rsidR="00D045F2" w:rsidRPr="002B5C1F">
              <w:rPr>
                <w:rFonts w:asciiTheme="majorHAnsi" w:hAnsiTheme="majorHAnsi" w:cstheme="majorHAnsi"/>
                <w:noProof/>
                <w:webHidden/>
              </w:rPr>
              <w:fldChar w:fldCharType="end"/>
            </w:r>
          </w:hyperlink>
        </w:p>
        <w:p w14:paraId="6C569984" w14:textId="4E89ECC2"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51" w:history="1">
            <w:r w:rsidR="00D045F2" w:rsidRPr="002B5C1F">
              <w:rPr>
                <w:rStyle w:val="Hipervnculo"/>
                <w:rFonts w:asciiTheme="majorHAnsi" w:hAnsiTheme="majorHAnsi" w:cstheme="majorHAnsi"/>
                <w:b/>
                <w:bCs/>
                <w:noProof/>
              </w:rPr>
              <w:t>2.</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BASE JURÍDICA</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_Toc124596251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1</w:t>
            </w:r>
            <w:r w:rsidR="00D045F2" w:rsidRPr="002B5C1F">
              <w:rPr>
                <w:rFonts w:asciiTheme="majorHAnsi" w:hAnsiTheme="majorHAnsi" w:cstheme="majorHAnsi"/>
                <w:noProof/>
                <w:webHidden/>
              </w:rPr>
              <w:fldChar w:fldCharType="end"/>
            </w:r>
          </w:hyperlink>
        </w:p>
        <w:p w14:paraId="514C5D61" w14:textId="66BA6DA9"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52" w:history="1">
            <w:r w:rsidR="00D045F2" w:rsidRPr="002B5C1F">
              <w:rPr>
                <w:rStyle w:val="Hipervnculo"/>
                <w:rFonts w:asciiTheme="majorHAnsi" w:hAnsiTheme="majorHAnsi" w:cstheme="majorHAnsi"/>
                <w:b/>
                <w:bCs/>
                <w:noProof/>
              </w:rPr>
              <w:t>3.</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OBJETIVOS</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_Toc124596252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4</w:t>
            </w:r>
            <w:r w:rsidR="00D045F2" w:rsidRPr="002B5C1F">
              <w:rPr>
                <w:rFonts w:asciiTheme="majorHAnsi" w:hAnsiTheme="majorHAnsi" w:cstheme="majorHAnsi"/>
                <w:noProof/>
                <w:webHidden/>
              </w:rPr>
              <w:fldChar w:fldCharType="end"/>
            </w:r>
          </w:hyperlink>
        </w:p>
        <w:p w14:paraId="79A738F6" w14:textId="3323C899"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53" w:history="1">
            <w:r w:rsidR="00D045F2" w:rsidRPr="002B5C1F">
              <w:rPr>
                <w:rStyle w:val="Hipervnculo"/>
                <w:rFonts w:asciiTheme="majorHAnsi" w:hAnsiTheme="majorHAnsi" w:cstheme="majorHAnsi"/>
                <w:b/>
                <w:noProof/>
              </w:rPr>
              <w:t>3.1 Objetivo General</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_Toc124596253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4</w:t>
            </w:r>
            <w:r w:rsidR="00D045F2" w:rsidRPr="002B5C1F">
              <w:rPr>
                <w:rFonts w:asciiTheme="majorHAnsi" w:hAnsiTheme="majorHAnsi" w:cstheme="majorHAnsi"/>
                <w:noProof/>
                <w:webHidden/>
              </w:rPr>
              <w:fldChar w:fldCharType="end"/>
            </w:r>
          </w:hyperlink>
        </w:p>
        <w:p w14:paraId="1F4136B2" w14:textId="26149CF3"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54" w:history="1">
            <w:r w:rsidR="00D045F2" w:rsidRPr="002B5C1F">
              <w:rPr>
                <w:rStyle w:val="Hipervnculo"/>
                <w:rFonts w:asciiTheme="majorHAnsi" w:hAnsiTheme="majorHAnsi" w:cstheme="majorHAnsi"/>
                <w:b/>
                <w:noProof/>
              </w:rPr>
              <w:t>3.1 Objetivos Específicos</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_Toc124596254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4</w:t>
            </w:r>
            <w:r w:rsidR="00D045F2" w:rsidRPr="002B5C1F">
              <w:rPr>
                <w:rFonts w:asciiTheme="majorHAnsi" w:hAnsiTheme="majorHAnsi" w:cstheme="majorHAnsi"/>
                <w:noProof/>
                <w:webHidden/>
              </w:rPr>
              <w:fldChar w:fldCharType="end"/>
            </w:r>
          </w:hyperlink>
        </w:p>
        <w:p w14:paraId="23DC11EC" w14:textId="011D77BB"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55" w:history="1">
            <w:r w:rsidR="00D045F2" w:rsidRPr="002B5C1F">
              <w:rPr>
                <w:rStyle w:val="Hipervnculo"/>
                <w:rFonts w:asciiTheme="majorHAnsi" w:hAnsiTheme="majorHAnsi" w:cstheme="majorHAnsi"/>
                <w:b/>
                <w:noProof/>
              </w:rPr>
              <w:t>4.</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DESCRIPCIÓN DEL EVENTO</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_Toc124596255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5</w:t>
            </w:r>
            <w:r w:rsidR="00D045F2" w:rsidRPr="002B5C1F">
              <w:rPr>
                <w:rFonts w:asciiTheme="majorHAnsi" w:hAnsiTheme="majorHAnsi" w:cstheme="majorHAnsi"/>
                <w:noProof/>
                <w:webHidden/>
              </w:rPr>
              <w:fldChar w:fldCharType="end"/>
            </w:r>
          </w:hyperlink>
        </w:p>
        <w:p w14:paraId="4CA85A9C" w14:textId="46F511C6"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56" w:history="1">
            <w:r w:rsidR="00D045F2" w:rsidRPr="002B5C1F">
              <w:rPr>
                <w:rStyle w:val="Hipervnculo"/>
                <w:rFonts w:asciiTheme="majorHAnsi" w:hAnsiTheme="majorHAnsi" w:cstheme="majorHAnsi"/>
                <w:b/>
                <w:bCs/>
                <w:noProof/>
              </w:rPr>
              <w:t>5.</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AFECTACIÓN</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_Toc124596256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8</w:t>
            </w:r>
            <w:r w:rsidR="00D045F2" w:rsidRPr="002B5C1F">
              <w:rPr>
                <w:rFonts w:asciiTheme="majorHAnsi" w:hAnsiTheme="majorHAnsi" w:cstheme="majorHAnsi"/>
                <w:noProof/>
                <w:webHidden/>
              </w:rPr>
              <w:fldChar w:fldCharType="end"/>
            </w:r>
          </w:hyperlink>
        </w:p>
        <w:p w14:paraId="71A8DE46" w14:textId="2E266165"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57" w:history="1">
            <w:r w:rsidR="00D045F2" w:rsidRPr="002B5C1F">
              <w:rPr>
                <w:rStyle w:val="Hipervnculo"/>
                <w:rFonts w:asciiTheme="majorHAnsi" w:hAnsiTheme="majorHAnsi" w:cstheme="majorHAnsi"/>
                <w:b/>
                <w:noProof/>
              </w:rPr>
              <w:t>6.</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PÉRDIDAS</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_Toc124596257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8</w:t>
            </w:r>
            <w:r w:rsidR="00D045F2" w:rsidRPr="002B5C1F">
              <w:rPr>
                <w:rFonts w:asciiTheme="majorHAnsi" w:hAnsiTheme="majorHAnsi" w:cstheme="majorHAnsi"/>
                <w:noProof/>
                <w:webHidden/>
              </w:rPr>
              <w:fldChar w:fldCharType="end"/>
            </w:r>
          </w:hyperlink>
        </w:p>
        <w:p w14:paraId="766407D5" w14:textId="7875DBFD"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58" w:history="1">
            <w:r w:rsidR="00D045F2" w:rsidRPr="002B5C1F">
              <w:rPr>
                <w:rStyle w:val="Hipervnculo"/>
                <w:rFonts w:asciiTheme="majorHAnsi" w:hAnsiTheme="majorHAnsi" w:cstheme="majorHAnsi"/>
                <w:b/>
                <w:bCs/>
                <w:noProof/>
              </w:rPr>
              <w:t>7.</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ACCIONES PARA LA ATENCIÓN DE LA EMERGENCIA</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_Toc124596258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10</w:t>
            </w:r>
            <w:r w:rsidR="00D045F2" w:rsidRPr="002B5C1F">
              <w:rPr>
                <w:rFonts w:asciiTheme="majorHAnsi" w:hAnsiTheme="majorHAnsi" w:cstheme="majorHAnsi"/>
                <w:noProof/>
                <w:webHidden/>
              </w:rPr>
              <w:fldChar w:fldCharType="end"/>
            </w:r>
          </w:hyperlink>
        </w:p>
        <w:p w14:paraId="768D5F80" w14:textId="56508772"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59" w:history="1">
            <w:r w:rsidR="00D045F2" w:rsidRPr="002B5C1F">
              <w:rPr>
                <w:rStyle w:val="Hipervnculo"/>
                <w:rFonts w:asciiTheme="majorHAnsi" w:hAnsiTheme="majorHAnsi" w:cstheme="majorHAnsi"/>
                <w:b/>
                <w:noProof/>
              </w:rPr>
              <w:t>7.1 Fases de Primera Respuesta y Rehabilitación</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_Toc124596259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10</w:t>
            </w:r>
            <w:r w:rsidR="00D045F2" w:rsidRPr="002B5C1F">
              <w:rPr>
                <w:rFonts w:asciiTheme="majorHAnsi" w:hAnsiTheme="majorHAnsi" w:cstheme="majorHAnsi"/>
                <w:noProof/>
                <w:webHidden/>
              </w:rPr>
              <w:fldChar w:fldCharType="end"/>
            </w:r>
          </w:hyperlink>
        </w:p>
        <w:p w14:paraId="2895ABB6" w14:textId="5C6A612C"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60" w:history="1">
            <w:r w:rsidR="00D045F2" w:rsidRPr="002B5C1F">
              <w:rPr>
                <w:rStyle w:val="Hipervnculo"/>
                <w:rFonts w:asciiTheme="majorHAnsi" w:hAnsiTheme="majorHAnsi" w:cstheme="majorHAnsi"/>
                <w:b/>
                <w:noProof/>
              </w:rPr>
              <w:t>7.2.   Fases de Reconstrucción</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_Toc124596260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13</w:t>
            </w:r>
            <w:r w:rsidR="00D045F2" w:rsidRPr="002B5C1F">
              <w:rPr>
                <w:rFonts w:asciiTheme="majorHAnsi" w:hAnsiTheme="majorHAnsi" w:cstheme="majorHAnsi"/>
                <w:noProof/>
                <w:webHidden/>
              </w:rPr>
              <w:fldChar w:fldCharType="end"/>
            </w:r>
          </w:hyperlink>
        </w:p>
        <w:p w14:paraId="10E9227D" w14:textId="23BC5CD7" w:rsidR="00D045F2" w:rsidRPr="002B5C1F" w:rsidRDefault="00FC0523">
          <w:pPr>
            <w:pStyle w:val="TDC3"/>
            <w:tabs>
              <w:tab w:val="left" w:pos="1320"/>
              <w:tab w:val="right" w:leader="dot" w:pos="9019"/>
            </w:tabs>
            <w:rPr>
              <w:rFonts w:asciiTheme="majorHAnsi" w:eastAsiaTheme="minorEastAsia" w:hAnsiTheme="majorHAnsi" w:cstheme="majorHAnsi"/>
              <w:noProof/>
              <w:lang w:val="es-CR"/>
            </w:rPr>
          </w:pPr>
          <w:hyperlink w:anchor="_Toc124596261" w:history="1">
            <w:r w:rsidR="00D045F2" w:rsidRPr="002B5C1F">
              <w:rPr>
                <w:rStyle w:val="Hipervnculo"/>
                <w:rFonts w:asciiTheme="majorHAnsi" w:hAnsiTheme="majorHAnsi" w:cstheme="majorHAnsi"/>
                <w:b/>
                <w:bCs/>
                <w:noProof/>
              </w:rPr>
              <w:t>7.3.1.</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Obras y Acciones por la Vía de Excepción</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_Toc124596261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14</w:t>
            </w:r>
            <w:r w:rsidR="00D045F2" w:rsidRPr="002B5C1F">
              <w:rPr>
                <w:rFonts w:asciiTheme="majorHAnsi" w:hAnsiTheme="majorHAnsi" w:cstheme="majorHAnsi"/>
                <w:noProof/>
                <w:webHidden/>
              </w:rPr>
              <w:fldChar w:fldCharType="end"/>
            </w:r>
          </w:hyperlink>
        </w:p>
        <w:p w14:paraId="5ADCBFD1" w14:textId="7A9247B3" w:rsidR="00D045F2" w:rsidRPr="002B5C1F" w:rsidRDefault="00FC0523">
          <w:pPr>
            <w:pStyle w:val="TDC3"/>
            <w:tabs>
              <w:tab w:val="left" w:pos="1320"/>
              <w:tab w:val="right" w:leader="dot" w:pos="9019"/>
            </w:tabs>
            <w:rPr>
              <w:rFonts w:asciiTheme="majorHAnsi" w:eastAsiaTheme="minorEastAsia" w:hAnsiTheme="majorHAnsi" w:cstheme="majorHAnsi"/>
              <w:noProof/>
              <w:lang w:val="es-CR"/>
            </w:rPr>
          </w:pPr>
          <w:hyperlink w:anchor="_Toc124596262" w:history="1">
            <w:r w:rsidR="00D045F2" w:rsidRPr="002B5C1F">
              <w:rPr>
                <w:rStyle w:val="Hipervnculo"/>
                <w:rFonts w:asciiTheme="majorHAnsi" w:hAnsiTheme="majorHAnsi" w:cstheme="majorHAnsi"/>
                <w:b/>
                <w:bCs/>
                <w:noProof/>
              </w:rPr>
              <w:t>7.3.2.</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Obras y Acciones por la Vía Ordinaria</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_Toc124596262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14</w:t>
            </w:r>
            <w:r w:rsidR="00D045F2" w:rsidRPr="002B5C1F">
              <w:rPr>
                <w:rFonts w:asciiTheme="majorHAnsi" w:hAnsiTheme="majorHAnsi" w:cstheme="majorHAnsi"/>
                <w:noProof/>
                <w:webHidden/>
              </w:rPr>
              <w:fldChar w:fldCharType="end"/>
            </w:r>
          </w:hyperlink>
        </w:p>
        <w:p w14:paraId="61B7ADC9" w14:textId="70780A22"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63" w:history="1">
            <w:r w:rsidR="00D045F2" w:rsidRPr="002B5C1F">
              <w:rPr>
                <w:rStyle w:val="Hipervnculo"/>
                <w:rFonts w:asciiTheme="majorHAnsi" w:hAnsiTheme="majorHAnsi" w:cstheme="majorHAnsi"/>
                <w:b/>
                <w:bCs/>
                <w:noProof/>
              </w:rPr>
              <w:t>8.</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RECURSOS FINANCIEROS</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_Toc124596263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22</w:t>
            </w:r>
            <w:r w:rsidR="00D045F2" w:rsidRPr="002B5C1F">
              <w:rPr>
                <w:rFonts w:asciiTheme="majorHAnsi" w:hAnsiTheme="majorHAnsi" w:cstheme="majorHAnsi"/>
                <w:noProof/>
                <w:webHidden/>
              </w:rPr>
              <w:fldChar w:fldCharType="end"/>
            </w:r>
          </w:hyperlink>
        </w:p>
        <w:p w14:paraId="5E92D155" w14:textId="0BE98B09" w:rsidR="00D045F2" w:rsidRPr="002B5C1F" w:rsidRDefault="00FC0523">
          <w:pPr>
            <w:pStyle w:val="TDC1"/>
            <w:tabs>
              <w:tab w:val="left" w:pos="440"/>
              <w:tab w:val="right" w:leader="dot" w:pos="9019"/>
            </w:tabs>
            <w:rPr>
              <w:rFonts w:asciiTheme="majorHAnsi" w:eastAsiaTheme="minorEastAsia" w:hAnsiTheme="majorHAnsi" w:cstheme="majorHAnsi"/>
              <w:noProof/>
              <w:lang w:val="es-CR"/>
            </w:rPr>
          </w:pPr>
          <w:hyperlink w:anchor="_Toc124596264" w:history="1">
            <w:r w:rsidR="00D045F2" w:rsidRPr="002B5C1F">
              <w:rPr>
                <w:rStyle w:val="Hipervnculo"/>
                <w:rFonts w:asciiTheme="majorHAnsi" w:hAnsiTheme="majorHAnsi" w:cstheme="majorHAnsi"/>
                <w:b/>
                <w:bCs/>
                <w:noProof/>
              </w:rPr>
              <w:t>9.</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ORIENTACIONES ESTRATÉGICAS LA EJECUCIÓN DE LAS OBRAS Y ACCIONES PARA LA RECONSTRUCCIÓN</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_Toc124596264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23</w:t>
            </w:r>
            <w:r w:rsidR="00D045F2" w:rsidRPr="002B5C1F">
              <w:rPr>
                <w:rFonts w:asciiTheme="majorHAnsi" w:hAnsiTheme="majorHAnsi" w:cstheme="majorHAnsi"/>
                <w:noProof/>
                <w:webHidden/>
              </w:rPr>
              <w:fldChar w:fldCharType="end"/>
            </w:r>
          </w:hyperlink>
        </w:p>
        <w:p w14:paraId="41759780" w14:textId="6F5667F9"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65" w:history="1">
            <w:r w:rsidR="00D045F2" w:rsidRPr="002B5C1F">
              <w:rPr>
                <w:rStyle w:val="Hipervnculo"/>
                <w:rFonts w:asciiTheme="majorHAnsi" w:hAnsiTheme="majorHAnsi" w:cstheme="majorHAnsi"/>
                <w:b/>
                <w:noProof/>
              </w:rPr>
              <w:t>9.1 Gestión de Proyectos por el Ciclo de Vida</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_Toc124596265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25</w:t>
            </w:r>
            <w:r w:rsidR="00D045F2" w:rsidRPr="002B5C1F">
              <w:rPr>
                <w:rFonts w:asciiTheme="majorHAnsi" w:hAnsiTheme="majorHAnsi" w:cstheme="majorHAnsi"/>
                <w:noProof/>
                <w:webHidden/>
              </w:rPr>
              <w:fldChar w:fldCharType="end"/>
            </w:r>
          </w:hyperlink>
        </w:p>
        <w:p w14:paraId="5741D95F" w14:textId="1AB11D48"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66" w:history="1">
            <w:r w:rsidR="00D045F2" w:rsidRPr="002B5C1F">
              <w:rPr>
                <w:rStyle w:val="Hipervnculo"/>
                <w:rFonts w:asciiTheme="majorHAnsi" w:hAnsiTheme="majorHAnsi" w:cstheme="majorHAnsi"/>
                <w:b/>
                <w:noProof/>
              </w:rPr>
              <w:t>9.2 Variables e indicadores de Control de las obras</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_Toc124596266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25</w:t>
            </w:r>
            <w:r w:rsidR="00D045F2" w:rsidRPr="002B5C1F">
              <w:rPr>
                <w:rFonts w:asciiTheme="majorHAnsi" w:hAnsiTheme="majorHAnsi" w:cstheme="majorHAnsi"/>
                <w:noProof/>
                <w:webHidden/>
              </w:rPr>
              <w:fldChar w:fldCharType="end"/>
            </w:r>
          </w:hyperlink>
        </w:p>
        <w:p w14:paraId="143D037B" w14:textId="7B963B61" w:rsidR="00D045F2" w:rsidRPr="002B5C1F" w:rsidRDefault="00FC0523">
          <w:pPr>
            <w:pStyle w:val="TDC1"/>
            <w:tabs>
              <w:tab w:val="left" w:pos="660"/>
              <w:tab w:val="right" w:leader="dot" w:pos="9019"/>
            </w:tabs>
            <w:rPr>
              <w:rFonts w:asciiTheme="majorHAnsi" w:eastAsiaTheme="minorEastAsia" w:hAnsiTheme="majorHAnsi" w:cstheme="majorHAnsi"/>
              <w:noProof/>
              <w:lang w:val="es-CR"/>
            </w:rPr>
          </w:pPr>
          <w:hyperlink w:anchor="_Toc124596267" w:history="1">
            <w:r w:rsidR="00D045F2" w:rsidRPr="002B5C1F">
              <w:rPr>
                <w:rStyle w:val="Hipervnculo"/>
                <w:rFonts w:asciiTheme="majorHAnsi" w:hAnsiTheme="majorHAnsi" w:cstheme="majorHAnsi"/>
                <w:b/>
                <w:bCs/>
                <w:noProof/>
              </w:rPr>
              <w:t>10.</w:t>
            </w:r>
            <w:r w:rsidR="00D045F2" w:rsidRPr="002B5C1F">
              <w:rPr>
                <w:rFonts w:asciiTheme="majorHAnsi" w:eastAsiaTheme="minorEastAsia" w:hAnsiTheme="majorHAnsi" w:cstheme="majorHAnsi"/>
                <w:noProof/>
                <w:lang w:val="es-CR"/>
              </w:rPr>
              <w:tab/>
            </w:r>
            <w:r w:rsidR="00D045F2" w:rsidRPr="002B5C1F">
              <w:rPr>
                <w:rStyle w:val="Hipervnculo"/>
                <w:rFonts w:asciiTheme="majorHAnsi" w:hAnsiTheme="majorHAnsi" w:cstheme="majorHAnsi"/>
                <w:b/>
                <w:bCs/>
                <w:noProof/>
              </w:rPr>
              <w:t>INSUMOS PARA EL CONTROL, SEGUIMIENTO Y LA EVALUACIÓN</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_Toc124596267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26</w:t>
            </w:r>
            <w:r w:rsidR="00D045F2" w:rsidRPr="002B5C1F">
              <w:rPr>
                <w:rFonts w:asciiTheme="majorHAnsi" w:hAnsiTheme="majorHAnsi" w:cstheme="majorHAnsi"/>
                <w:noProof/>
                <w:webHidden/>
              </w:rPr>
              <w:fldChar w:fldCharType="end"/>
            </w:r>
          </w:hyperlink>
        </w:p>
        <w:p w14:paraId="03BB43BA" w14:textId="074989DF"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68" w:history="1">
            <w:r w:rsidR="00D045F2" w:rsidRPr="002B5C1F">
              <w:rPr>
                <w:rStyle w:val="Hipervnculo"/>
                <w:rFonts w:asciiTheme="majorHAnsi" w:hAnsiTheme="majorHAnsi" w:cstheme="majorHAnsi"/>
                <w:b/>
                <w:noProof/>
              </w:rPr>
              <w:t>10.1 Competencias</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_Toc124596268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26</w:t>
            </w:r>
            <w:r w:rsidR="00D045F2" w:rsidRPr="002B5C1F">
              <w:rPr>
                <w:rFonts w:asciiTheme="majorHAnsi" w:hAnsiTheme="majorHAnsi" w:cstheme="majorHAnsi"/>
                <w:noProof/>
                <w:webHidden/>
              </w:rPr>
              <w:fldChar w:fldCharType="end"/>
            </w:r>
          </w:hyperlink>
        </w:p>
        <w:p w14:paraId="4221F955" w14:textId="02FAD502" w:rsidR="00D045F2" w:rsidRPr="002B5C1F" w:rsidRDefault="00FC0523">
          <w:pPr>
            <w:pStyle w:val="TDC2"/>
            <w:tabs>
              <w:tab w:val="right" w:leader="dot" w:pos="9019"/>
            </w:tabs>
            <w:rPr>
              <w:rFonts w:asciiTheme="majorHAnsi" w:eastAsiaTheme="minorEastAsia" w:hAnsiTheme="majorHAnsi" w:cstheme="majorHAnsi"/>
              <w:noProof/>
              <w:lang w:val="es-CR"/>
            </w:rPr>
          </w:pPr>
          <w:hyperlink w:anchor="_Toc124596269" w:history="1">
            <w:r w:rsidR="00D045F2" w:rsidRPr="002B5C1F">
              <w:rPr>
                <w:rStyle w:val="Hipervnculo"/>
                <w:rFonts w:asciiTheme="majorHAnsi" w:hAnsiTheme="majorHAnsi" w:cstheme="majorHAnsi"/>
                <w:b/>
                <w:noProof/>
              </w:rPr>
              <w:t>10.2 Periodo para la inclusión extemporánea de pérdidas y compromisos institucionales</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_Toc124596269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27</w:t>
            </w:r>
            <w:r w:rsidR="00D045F2" w:rsidRPr="002B5C1F">
              <w:rPr>
                <w:rFonts w:asciiTheme="majorHAnsi" w:hAnsiTheme="majorHAnsi" w:cstheme="majorHAnsi"/>
                <w:noProof/>
                <w:webHidden/>
              </w:rPr>
              <w:fldChar w:fldCharType="end"/>
            </w:r>
          </w:hyperlink>
        </w:p>
        <w:p w14:paraId="2C6705A6" w14:textId="054107FB" w:rsidR="00D045F2" w:rsidRPr="002B5C1F" w:rsidRDefault="00FC0523">
          <w:pPr>
            <w:pStyle w:val="TDC1"/>
            <w:tabs>
              <w:tab w:val="right" w:leader="dot" w:pos="9019"/>
            </w:tabs>
            <w:rPr>
              <w:rFonts w:asciiTheme="majorHAnsi" w:eastAsiaTheme="minorEastAsia" w:hAnsiTheme="majorHAnsi" w:cstheme="majorHAnsi"/>
              <w:noProof/>
              <w:lang w:val="es-CR"/>
            </w:rPr>
          </w:pPr>
          <w:hyperlink w:anchor="_Toc124596270" w:history="1">
            <w:r w:rsidR="00D045F2" w:rsidRPr="002B5C1F">
              <w:rPr>
                <w:rStyle w:val="Hipervnculo"/>
                <w:rFonts w:asciiTheme="majorHAnsi" w:hAnsiTheme="majorHAnsi" w:cstheme="majorHAnsi"/>
                <w:b/>
                <w:bCs/>
                <w:noProof/>
              </w:rPr>
              <w:t>DOCUMENTOS DE REFERENCIA</w:t>
            </w:r>
            <w:r w:rsidR="00D045F2" w:rsidRPr="002B5C1F">
              <w:rPr>
                <w:rFonts w:asciiTheme="majorHAnsi" w:hAnsiTheme="majorHAnsi" w:cstheme="majorHAnsi"/>
                <w:noProof/>
                <w:webHidden/>
              </w:rPr>
              <w:tab/>
            </w:r>
            <w:r w:rsidR="00D045F2" w:rsidRPr="002B5C1F">
              <w:rPr>
                <w:rFonts w:asciiTheme="majorHAnsi" w:hAnsiTheme="majorHAnsi" w:cstheme="majorHAnsi"/>
                <w:noProof/>
                <w:webHidden/>
              </w:rPr>
              <w:fldChar w:fldCharType="begin"/>
            </w:r>
            <w:r w:rsidR="00D045F2" w:rsidRPr="002B5C1F">
              <w:rPr>
                <w:rFonts w:asciiTheme="majorHAnsi" w:hAnsiTheme="majorHAnsi" w:cstheme="majorHAnsi"/>
                <w:noProof/>
                <w:webHidden/>
              </w:rPr>
              <w:instrText xml:space="preserve"> PAGEREF _Toc124596270 \h </w:instrText>
            </w:r>
            <w:r w:rsidR="00D045F2" w:rsidRPr="002B5C1F">
              <w:rPr>
                <w:rFonts w:asciiTheme="majorHAnsi" w:hAnsiTheme="majorHAnsi" w:cstheme="majorHAnsi"/>
                <w:noProof/>
                <w:webHidden/>
              </w:rPr>
            </w:r>
            <w:r w:rsidR="00D045F2" w:rsidRPr="002B5C1F">
              <w:rPr>
                <w:rFonts w:asciiTheme="majorHAnsi" w:hAnsiTheme="majorHAnsi" w:cstheme="majorHAnsi"/>
                <w:noProof/>
                <w:webHidden/>
              </w:rPr>
              <w:fldChar w:fldCharType="separate"/>
            </w:r>
            <w:r w:rsidR="004B5549">
              <w:rPr>
                <w:rFonts w:asciiTheme="majorHAnsi" w:hAnsiTheme="majorHAnsi" w:cstheme="majorHAnsi"/>
                <w:noProof/>
                <w:webHidden/>
              </w:rPr>
              <w:t>27</w:t>
            </w:r>
            <w:r w:rsidR="00D045F2" w:rsidRPr="002B5C1F">
              <w:rPr>
                <w:rFonts w:asciiTheme="majorHAnsi" w:hAnsiTheme="majorHAnsi" w:cstheme="majorHAnsi"/>
                <w:noProof/>
                <w:webHidden/>
              </w:rPr>
              <w:fldChar w:fldCharType="end"/>
            </w:r>
          </w:hyperlink>
        </w:p>
        <w:p w14:paraId="383680B5" w14:textId="13A6FAEE" w:rsidR="006B1FAB" w:rsidRPr="002B5C1F" w:rsidRDefault="006B1FAB">
          <w:pPr>
            <w:rPr>
              <w:rFonts w:asciiTheme="majorHAnsi" w:hAnsiTheme="majorHAnsi" w:cstheme="majorHAnsi"/>
            </w:rPr>
          </w:pPr>
          <w:r w:rsidRPr="002B5C1F">
            <w:rPr>
              <w:rFonts w:asciiTheme="majorHAnsi" w:hAnsiTheme="majorHAnsi" w:cstheme="majorHAnsi"/>
              <w:b/>
              <w:bCs/>
              <w:lang w:val="es-ES"/>
            </w:rPr>
            <w:fldChar w:fldCharType="end"/>
          </w:r>
          <w:r w:rsidR="00BB78DC" w:rsidRPr="002B5C1F">
            <w:rPr>
              <w:rFonts w:asciiTheme="majorHAnsi" w:hAnsiTheme="majorHAnsi" w:cstheme="majorHAnsi"/>
              <w:b/>
              <w:bCs/>
              <w:lang w:val="es-ES"/>
            </w:rPr>
            <w:t xml:space="preserve">Anexo 1: </w:t>
          </w:r>
          <w:r w:rsidR="00745E7C" w:rsidRPr="002B5C1F">
            <w:rPr>
              <w:rFonts w:asciiTheme="majorHAnsi" w:hAnsiTheme="majorHAnsi" w:cstheme="majorHAnsi"/>
              <w:b/>
              <w:bCs/>
              <w:lang w:val="es-ES"/>
            </w:rPr>
            <w:t>Daños, pérdidas y Propuesta de Atención</w:t>
          </w:r>
        </w:p>
      </w:sdtContent>
    </w:sdt>
    <w:p w14:paraId="12430709" w14:textId="6C96B0E9" w:rsidR="00A4700E" w:rsidRDefault="00A4700E">
      <w:pPr>
        <w:jc w:val="both"/>
        <w:rPr>
          <w:rFonts w:asciiTheme="majorHAnsi" w:hAnsiTheme="majorHAnsi" w:cstheme="majorHAnsi"/>
        </w:rPr>
      </w:pPr>
    </w:p>
    <w:p w14:paraId="6C0DD0CE" w14:textId="691059E8" w:rsidR="006B1FAB" w:rsidRDefault="006B1FAB">
      <w:pPr>
        <w:jc w:val="both"/>
        <w:rPr>
          <w:rFonts w:asciiTheme="majorHAnsi" w:hAnsiTheme="majorHAnsi" w:cstheme="majorHAnsi"/>
        </w:rPr>
      </w:pPr>
    </w:p>
    <w:p w14:paraId="335608DA" w14:textId="069E586F" w:rsidR="006B1FAB" w:rsidRDefault="006B1FAB">
      <w:pPr>
        <w:jc w:val="both"/>
        <w:rPr>
          <w:rFonts w:asciiTheme="majorHAnsi" w:hAnsiTheme="majorHAnsi" w:cstheme="majorHAnsi"/>
        </w:rPr>
      </w:pPr>
    </w:p>
    <w:p w14:paraId="03B34783" w14:textId="0FCB0E03" w:rsidR="006B1FAB" w:rsidRDefault="006B1FAB">
      <w:pPr>
        <w:jc w:val="both"/>
        <w:rPr>
          <w:rFonts w:asciiTheme="majorHAnsi" w:hAnsiTheme="majorHAnsi" w:cstheme="majorHAnsi"/>
        </w:rPr>
      </w:pPr>
    </w:p>
    <w:p w14:paraId="7BE53D03" w14:textId="24629793" w:rsidR="006B1FAB" w:rsidRDefault="006B1FAB">
      <w:pPr>
        <w:jc w:val="both"/>
        <w:rPr>
          <w:rFonts w:asciiTheme="majorHAnsi" w:hAnsiTheme="majorHAnsi" w:cstheme="majorHAnsi"/>
        </w:rPr>
      </w:pPr>
    </w:p>
    <w:p w14:paraId="755DA310" w14:textId="244593A7" w:rsidR="006B1FAB" w:rsidRDefault="006B1FAB">
      <w:pPr>
        <w:jc w:val="both"/>
        <w:rPr>
          <w:rFonts w:asciiTheme="majorHAnsi" w:hAnsiTheme="majorHAnsi" w:cstheme="majorHAnsi"/>
        </w:rPr>
      </w:pPr>
    </w:p>
    <w:p w14:paraId="1C3E2471" w14:textId="1708D46D" w:rsidR="006B1FAB" w:rsidRDefault="006B1FAB">
      <w:pPr>
        <w:jc w:val="both"/>
        <w:rPr>
          <w:rFonts w:asciiTheme="majorHAnsi" w:hAnsiTheme="majorHAnsi" w:cstheme="majorHAnsi"/>
        </w:rPr>
      </w:pPr>
    </w:p>
    <w:p w14:paraId="48CA171D" w14:textId="0BE5923F" w:rsidR="006B1FAB" w:rsidRDefault="006B1FAB">
      <w:pPr>
        <w:jc w:val="both"/>
        <w:rPr>
          <w:rFonts w:asciiTheme="majorHAnsi" w:hAnsiTheme="majorHAnsi" w:cstheme="majorHAnsi"/>
        </w:rPr>
      </w:pPr>
    </w:p>
    <w:p w14:paraId="01284525" w14:textId="00F15025" w:rsidR="006B1FAB" w:rsidRDefault="006B1FAB">
      <w:pPr>
        <w:jc w:val="both"/>
        <w:rPr>
          <w:rFonts w:asciiTheme="majorHAnsi" w:hAnsiTheme="majorHAnsi" w:cstheme="majorHAnsi"/>
        </w:rPr>
      </w:pPr>
    </w:p>
    <w:p w14:paraId="449C5BA8" w14:textId="3D75148F" w:rsidR="006B1FAB" w:rsidRDefault="006B1FAB">
      <w:pPr>
        <w:jc w:val="both"/>
        <w:rPr>
          <w:rFonts w:asciiTheme="majorHAnsi" w:hAnsiTheme="majorHAnsi" w:cstheme="majorHAnsi"/>
        </w:rPr>
      </w:pPr>
    </w:p>
    <w:p w14:paraId="4BBE4EB4" w14:textId="77777777" w:rsidR="00230983" w:rsidRDefault="00230983">
      <w:pPr>
        <w:jc w:val="both"/>
        <w:rPr>
          <w:rFonts w:asciiTheme="majorHAnsi" w:hAnsiTheme="majorHAnsi" w:cstheme="majorHAnsi"/>
        </w:rPr>
        <w:sectPr w:rsidR="00230983">
          <w:pgSz w:w="11909" w:h="16834"/>
          <w:pgMar w:top="1440" w:right="1440" w:bottom="1440" w:left="1440" w:header="720" w:footer="720" w:gutter="0"/>
          <w:pgNumType w:start="1"/>
          <w:cols w:space="720"/>
        </w:sectPr>
      </w:pPr>
    </w:p>
    <w:p w14:paraId="142A25C8" w14:textId="77777777" w:rsidR="00A4700E" w:rsidRPr="006B1FAB" w:rsidRDefault="00A14C07" w:rsidP="006B1FAB">
      <w:pPr>
        <w:pStyle w:val="Ttulo1"/>
        <w:numPr>
          <w:ilvl w:val="0"/>
          <w:numId w:val="12"/>
        </w:numPr>
        <w:spacing w:before="240" w:after="0" w:line="259" w:lineRule="auto"/>
        <w:rPr>
          <w:rFonts w:asciiTheme="majorHAnsi" w:hAnsiTheme="majorHAnsi" w:cstheme="majorHAnsi"/>
          <w:b/>
          <w:bCs/>
          <w:sz w:val="22"/>
          <w:szCs w:val="22"/>
        </w:rPr>
      </w:pPr>
      <w:bookmarkStart w:id="0" w:name="_Toc124596250"/>
      <w:r w:rsidRPr="006B1FAB">
        <w:rPr>
          <w:rFonts w:asciiTheme="majorHAnsi" w:hAnsiTheme="majorHAnsi" w:cstheme="majorHAnsi"/>
          <w:b/>
          <w:bCs/>
          <w:sz w:val="22"/>
          <w:szCs w:val="22"/>
        </w:rPr>
        <w:lastRenderedPageBreak/>
        <w:t>PRESENTACIÓN</w:t>
      </w:r>
      <w:bookmarkEnd w:id="0"/>
    </w:p>
    <w:p w14:paraId="2FF8247A" w14:textId="77777777" w:rsidR="00A4700E" w:rsidRPr="00304E89" w:rsidRDefault="00A4700E">
      <w:pPr>
        <w:spacing w:line="360" w:lineRule="auto"/>
        <w:jc w:val="both"/>
        <w:rPr>
          <w:rFonts w:asciiTheme="majorHAnsi" w:hAnsiTheme="majorHAnsi" w:cstheme="majorHAnsi"/>
        </w:rPr>
      </w:pPr>
    </w:p>
    <w:p w14:paraId="4A780FDB" w14:textId="4AA0DE0B" w:rsidR="00A4700E" w:rsidRDefault="00A14C07" w:rsidP="0024146D">
      <w:pPr>
        <w:autoSpaceDE w:val="0"/>
        <w:autoSpaceDN w:val="0"/>
        <w:adjustRightInd w:val="0"/>
        <w:spacing w:line="360" w:lineRule="auto"/>
        <w:jc w:val="both"/>
        <w:rPr>
          <w:rFonts w:asciiTheme="majorHAnsi" w:hAnsiTheme="majorHAnsi" w:cstheme="majorHAnsi"/>
        </w:rPr>
      </w:pPr>
      <w:r w:rsidRPr="00304E89">
        <w:rPr>
          <w:rFonts w:asciiTheme="majorHAnsi" w:hAnsiTheme="majorHAnsi" w:cstheme="majorHAnsi"/>
        </w:rPr>
        <w:t>El presente Plan General de la Emergencia responde a la disposición del Poder Ejecutivo de declarar el estado de emergencia, bajo el Decreto Ejecutivo N°</w:t>
      </w:r>
      <w:r w:rsidR="008A63E4">
        <w:rPr>
          <w:rFonts w:asciiTheme="majorHAnsi" w:hAnsiTheme="majorHAnsi" w:cstheme="majorHAnsi"/>
        </w:rPr>
        <w:t>4</w:t>
      </w:r>
      <w:r w:rsidR="00CB7350">
        <w:rPr>
          <w:rFonts w:asciiTheme="majorHAnsi" w:hAnsiTheme="majorHAnsi" w:cstheme="majorHAnsi"/>
        </w:rPr>
        <w:t>3752</w:t>
      </w:r>
      <w:r w:rsidRPr="00304E89">
        <w:rPr>
          <w:rFonts w:asciiTheme="majorHAnsi" w:hAnsiTheme="majorHAnsi" w:cstheme="majorHAnsi"/>
        </w:rPr>
        <w:t>–MP</w:t>
      </w:r>
      <w:r w:rsidR="00BB2791">
        <w:rPr>
          <w:rFonts w:asciiTheme="majorHAnsi" w:hAnsiTheme="majorHAnsi" w:cstheme="majorHAnsi"/>
        </w:rPr>
        <w:t>,</w:t>
      </w:r>
      <w:r w:rsidR="0024146D">
        <w:rPr>
          <w:rFonts w:asciiTheme="majorHAnsi" w:hAnsiTheme="majorHAnsi" w:cstheme="majorHAnsi"/>
        </w:rPr>
        <w:t xml:space="preserve"> con motivo </w:t>
      </w:r>
      <w:r w:rsidR="0024146D" w:rsidRPr="00012398">
        <w:rPr>
          <w:rFonts w:asciiTheme="majorHAnsi" w:hAnsiTheme="majorHAnsi" w:cstheme="majorHAnsi"/>
        </w:rPr>
        <w:t xml:space="preserve">de la emergencia ocurrida </w:t>
      </w:r>
      <w:r w:rsidR="00012398">
        <w:rPr>
          <w:rFonts w:asciiTheme="majorHAnsi" w:hAnsiTheme="majorHAnsi" w:cstheme="majorHAnsi"/>
        </w:rPr>
        <w:t>por la influencia directa de la Zona de Convergencia Intertropical sobre Costa Rica</w:t>
      </w:r>
      <w:r w:rsidRPr="003566E0">
        <w:rPr>
          <w:rFonts w:asciiTheme="majorHAnsi" w:hAnsiTheme="majorHAnsi" w:cstheme="majorHAnsi"/>
        </w:rPr>
        <w:t xml:space="preserve"> </w:t>
      </w:r>
      <w:r w:rsidR="00012398">
        <w:rPr>
          <w:rFonts w:asciiTheme="majorHAnsi" w:hAnsiTheme="majorHAnsi" w:cstheme="majorHAnsi"/>
        </w:rPr>
        <w:t>que</w:t>
      </w:r>
      <w:r w:rsidRPr="003566E0">
        <w:rPr>
          <w:rFonts w:asciiTheme="majorHAnsi" w:hAnsiTheme="majorHAnsi" w:cstheme="majorHAnsi"/>
        </w:rPr>
        <w:t xml:space="preserve"> afectó los cantones</w:t>
      </w:r>
      <w:r w:rsidR="00012398">
        <w:rPr>
          <w:rFonts w:asciiTheme="majorHAnsi" w:hAnsiTheme="majorHAnsi" w:cstheme="majorHAnsi"/>
        </w:rPr>
        <w:t xml:space="preserve"> de</w:t>
      </w:r>
      <w:r w:rsidRPr="003566E0">
        <w:rPr>
          <w:rFonts w:asciiTheme="majorHAnsi" w:hAnsiTheme="majorHAnsi" w:cstheme="majorHAnsi"/>
        </w:rPr>
        <w:t xml:space="preserve">: </w:t>
      </w:r>
      <w:r w:rsidR="00012398">
        <w:rPr>
          <w:rFonts w:asciiTheme="majorHAnsi" w:hAnsiTheme="majorHAnsi" w:cstheme="majorHAnsi"/>
        </w:rPr>
        <w:t>Alajuelita, Aserrí y Desamparados de la p</w:t>
      </w:r>
      <w:r w:rsidR="002343E2" w:rsidRPr="00012398">
        <w:rPr>
          <w:rFonts w:asciiTheme="majorHAnsi" w:hAnsiTheme="majorHAnsi" w:cstheme="majorHAnsi"/>
        </w:rPr>
        <w:t>rovincia de San José</w:t>
      </w:r>
      <w:r w:rsidR="00012398">
        <w:rPr>
          <w:rFonts w:asciiTheme="majorHAnsi" w:hAnsiTheme="majorHAnsi" w:cstheme="majorHAnsi"/>
        </w:rPr>
        <w:t>.</w:t>
      </w:r>
    </w:p>
    <w:p w14:paraId="6B7F679E" w14:textId="77777777" w:rsidR="00C117D9" w:rsidRDefault="00C117D9" w:rsidP="00C117D9">
      <w:pPr>
        <w:spacing w:line="360" w:lineRule="auto"/>
        <w:ind w:right="120"/>
        <w:jc w:val="both"/>
        <w:rPr>
          <w:rFonts w:asciiTheme="majorHAnsi" w:hAnsiTheme="majorHAnsi" w:cstheme="majorHAnsi"/>
        </w:rPr>
      </w:pPr>
    </w:p>
    <w:p w14:paraId="7B051122" w14:textId="2841484D" w:rsidR="00A4700E" w:rsidRPr="00304E89" w:rsidRDefault="00A14C07" w:rsidP="00C117D9">
      <w:pPr>
        <w:spacing w:line="360" w:lineRule="auto"/>
        <w:ind w:right="120"/>
        <w:jc w:val="both"/>
        <w:rPr>
          <w:rFonts w:asciiTheme="majorHAnsi" w:hAnsiTheme="majorHAnsi" w:cstheme="majorHAnsi"/>
        </w:rPr>
      </w:pPr>
      <w:r w:rsidRPr="00304E89">
        <w:rPr>
          <w:rFonts w:asciiTheme="majorHAnsi" w:hAnsiTheme="majorHAnsi" w:cstheme="majorHAnsi"/>
        </w:rPr>
        <w:t xml:space="preserve">El documento se elabora a partir de la información aportada por las instituciones de los sectores que requieren una intervención inmediata y en virtud </w:t>
      </w:r>
      <w:r w:rsidR="00AD50CF" w:rsidRPr="00304E89">
        <w:rPr>
          <w:rFonts w:asciiTheme="majorHAnsi" w:hAnsiTheme="majorHAnsi" w:cstheme="majorHAnsi"/>
        </w:rPr>
        <w:t>de</w:t>
      </w:r>
      <w:r w:rsidRPr="00304E89">
        <w:rPr>
          <w:rFonts w:asciiTheme="majorHAnsi" w:hAnsiTheme="majorHAnsi" w:cstheme="majorHAnsi"/>
        </w:rPr>
        <w:t xml:space="preserve"> la necesidad de iniciar en la mayor brevedad la recuperación ante los daños generados. La Ley N°8488, en el artículo N°38, brinda a las instituciones dos meses para elaborar el informe oficial de los daños, por lo que una vez vencido ese plazo se procede a la redacción de este Plan con el detalle total de los daños y las propuestas de inversión que deben ser objeto de atención. Concluida esta tarea corresponde a la Comisión Nacional de Prevención de Riesgos y Atención de Emergencias (CNE) la redacción del documento del Plan.</w:t>
      </w:r>
    </w:p>
    <w:p w14:paraId="0386362E" w14:textId="77777777" w:rsidR="00C117D9" w:rsidRDefault="00C117D9" w:rsidP="00C117D9">
      <w:pPr>
        <w:spacing w:line="360" w:lineRule="auto"/>
        <w:ind w:right="120"/>
        <w:jc w:val="both"/>
        <w:rPr>
          <w:rFonts w:asciiTheme="majorHAnsi" w:hAnsiTheme="majorHAnsi" w:cstheme="majorHAnsi"/>
        </w:rPr>
      </w:pPr>
    </w:p>
    <w:p w14:paraId="0DE0B55A" w14:textId="50CB84EF" w:rsidR="00C117D9" w:rsidRDefault="00A14C07" w:rsidP="00C117D9">
      <w:pPr>
        <w:spacing w:line="360" w:lineRule="auto"/>
        <w:ind w:right="120"/>
        <w:jc w:val="both"/>
        <w:rPr>
          <w:rFonts w:asciiTheme="majorHAnsi" w:hAnsiTheme="majorHAnsi" w:cstheme="majorHAnsi"/>
        </w:rPr>
      </w:pPr>
      <w:r w:rsidRPr="00304E89">
        <w:rPr>
          <w:rFonts w:asciiTheme="majorHAnsi" w:hAnsiTheme="majorHAnsi" w:cstheme="majorHAnsi"/>
        </w:rPr>
        <w:t>En este documento se hace la sustentación de causa del fenómeno generador de la emergencia y se identifican los sectores afectados. Posteriormente, se presenta la información de las acciones y obras que proponen las instituciones, organizadas según las fases de primera respuesta, rehabilitación y reconstrucción.</w:t>
      </w:r>
    </w:p>
    <w:p w14:paraId="60366E00" w14:textId="77777777" w:rsidR="00C117D9" w:rsidRDefault="00C117D9" w:rsidP="00C117D9">
      <w:pPr>
        <w:spacing w:line="360" w:lineRule="auto"/>
        <w:ind w:right="120"/>
        <w:jc w:val="both"/>
        <w:rPr>
          <w:rFonts w:asciiTheme="majorHAnsi" w:hAnsiTheme="majorHAnsi" w:cstheme="majorHAnsi"/>
        </w:rPr>
      </w:pPr>
    </w:p>
    <w:p w14:paraId="078EAB8E" w14:textId="18732E9B" w:rsidR="00A4700E" w:rsidRPr="00304E89" w:rsidRDefault="00A14C07" w:rsidP="00C117D9">
      <w:pPr>
        <w:spacing w:line="360" w:lineRule="auto"/>
        <w:ind w:right="120"/>
        <w:jc w:val="both"/>
        <w:rPr>
          <w:rFonts w:asciiTheme="majorHAnsi" w:hAnsiTheme="majorHAnsi" w:cstheme="majorHAnsi"/>
        </w:rPr>
      </w:pPr>
      <w:r w:rsidRPr="00304E89">
        <w:rPr>
          <w:rFonts w:asciiTheme="majorHAnsi" w:hAnsiTheme="majorHAnsi" w:cstheme="majorHAnsi"/>
        </w:rPr>
        <w:t xml:space="preserve">En la medida que así se proponga, las acciones institucionales se desglosan según vayan a ser ejecutadas por la vía de </w:t>
      </w:r>
      <w:r w:rsidR="00A57ECD" w:rsidRPr="00304E89">
        <w:rPr>
          <w:rFonts w:asciiTheme="majorHAnsi" w:hAnsiTheme="majorHAnsi" w:cstheme="majorHAnsi"/>
        </w:rPr>
        <w:t>excepción</w:t>
      </w:r>
      <w:r w:rsidR="00BB2791">
        <w:rPr>
          <w:rFonts w:asciiTheme="majorHAnsi" w:hAnsiTheme="majorHAnsi" w:cstheme="majorHAnsi"/>
        </w:rPr>
        <w:t>,</w:t>
      </w:r>
      <w:r w:rsidR="00A57ECD" w:rsidRPr="00304E89">
        <w:rPr>
          <w:rFonts w:asciiTheme="majorHAnsi" w:hAnsiTheme="majorHAnsi" w:cstheme="majorHAnsi"/>
        </w:rPr>
        <w:t xml:space="preserve"> amparada</w:t>
      </w:r>
      <w:r w:rsidRPr="00304E89">
        <w:rPr>
          <w:rFonts w:asciiTheme="majorHAnsi" w:hAnsiTheme="majorHAnsi" w:cstheme="majorHAnsi"/>
        </w:rPr>
        <w:t xml:space="preserve"> a la declaratoria de emergencia, y por la vía ordinaria, es decir, por la vía de ejecución presupuestaria bajo los mecanismos regulares de la administración y contratación pública.</w:t>
      </w:r>
    </w:p>
    <w:p w14:paraId="07580F33" w14:textId="77777777" w:rsidR="00A4700E" w:rsidRPr="00304E89" w:rsidRDefault="00A4700E">
      <w:pPr>
        <w:spacing w:line="360" w:lineRule="auto"/>
        <w:ind w:left="100" w:right="120"/>
        <w:jc w:val="both"/>
        <w:rPr>
          <w:rFonts w:asciiTheme="majorHAnsi" w:hAnsiTheme="majorHAnsi" w:cstheme="majorHAnsi"/>
        </w:rPr>
      </w:pPr>
    </w:p>
    <w:p w14:paraId="584BDC3C" w14:textId="15CFA549" w:rsidR="00A4700E" w:rsidRPr="00304E89" w:rsidRDefault="00A14C07">
      <w:pPr>
        <w:spacing w:line="360" w:lineRule="auto"/>
        <w:ind w:left="100" w:right="120"/>
        <w:jc w:val="both"/>
        <w:rPr>
          <w:rFonts w:asciiTheme="majorHAnsi" w:hAnsiTheme="majorHAnsi" w:cstheme="majorHAnsi"/>
        </w:rPr>
      </w:pPr>
      <w:r w:rsidRPr="00304E89">
        <w:rPr>
          <w:rFonts w:asciiTheme="majorHAnsi" w:hAnsiTheme="majorHAnsi" w:cstheme="majorHAnsi"/>
        </w:rPr>
        <w:t xml:space="preserve">La aprobación y el control de ejecución del presente </w:t>
      </w:r>
      <w:r w:rsidR="00A57ECD" w:rsidRPr="00304E89">
        <w:rPr>
          <w:rFonts w:asciiTheme="majorHAnsi" w:hAnsiTheme="majorHAnsi" w:cstheme="majorHAnsi"/>
        </w:rPr>
        <w:t>P</w:t>
      </w:r>
      <w:r w:rsidRPr="00304E89">
        <w:rPr>
          <w:rFonts w:asciiTheme="majorHAnsi" w:hAnsiTheme="majorHAnsi" w:cstheme="majorHAnsi"/>
        </w:rPr>
        <w:t xml:space="preserve">lan es una responsabilidad de la CNE, para lo cual debe </w:t>
      </w:r>
      <w:r w:rsidR="008A777E" w:rsidRPr="00304E89">
        <w:rPr>
          <w:rFonts w:asciiTheme="majorHAnsi" w:hAnsiTheme="majorHAnsi" w:cstheme="majorHAnsi"/>
        </w:rPr>
        <w:t>nombrar</w:t>
      </w:r>
      <w:r w:rsidRPr="00304E89">
        <w:rPr>
          <w:rFonts w:asciiTheme="majorHAnsi" w:hAnsiTheme="majorHAnsi" w:cstheme="majorHAnsi"/>
        </w:rPr>
        <w:t xml:space="preserve"> unidades ejecutoras a las instituciones afines</w:t>
      </w:r>
      <w:r w:rsidR="0024146D">
        <w:rPr>
          <w:rFonts w:asciiTheme="majorHAnsi" w:hAnsiTheme="majorHAnsi" w:cstheme="majorHAnsi"/>
        </w:rPr>
        <w:t>,</w:t>
      </w:r>
      <w:r w:rsidRPr="00304E89">
        <w:rPr>
          <w:rFonts w:asciiTheme="majorHAnsi" w:hAnsiTheme="majorHAnsi" w:cstheme="majorHAnsi"/>
        </w:rPr>
        <w:t xml:space="preserve"> según la competencia que tienen respecto de las acciones que aquí se definen.</w:t>
      </w:r>
    </w:p>
    <w:p w14:paraId="1C03572C" w14:textId="77777777" w:rsidR="00A4700E" w:rsidRPr="006B1FAB" w:rsidRDefault="00A14C07" w:rsidP="006B1FAB">
      <w:pPr>
        <w:pStyle w:val="Ttulo1"/>
        <w:numPr>
          <w:ilvl w:val="0"/>
          <w:numId w:val="12"/>
        </w:numPr>
        <w:spacing w:before="240" w:after="0" w:line="259" w:lineRule="auto"/>
        <w:rPr>
          <w:rFonts w:asciiTheme="majorHAnsi" w:hAnsiTheme="majorHAnsi" w:cstheme="majorHAnsi"/>
          <w:b/>
          <w:bCs/>
          <w:sz w:val="22"/>
          <w:szCs w:val="22"/>
        </w:rPr>
      </w:pPr>
      <w:bookmarkStart w:id="1" w:name="_Toc124596251"/>
      <w:r w:rsidRPr="006B1FAB">
        <w:rPr>
          <w:rFonts w:asciiTheme="majorHAnsi" w:hAnsiTheme="majorHAnsi" w:cstheme="majorHAnsi"/>
          <w:b/>
          <w:bCs/>
          <w:sz w:val="22"/>
          <w:szCs w:val="22"/>
        </w:rPr>
        <w:t>BASE JURÍDICA</w:t>
      </w:r>
      <w:bookmarkEnd w:id="1"/>
    </w:p>
    <w:p w14:paraId="47340076" w14:textId="77777777" w:rsidR="00A4700E" w:rsidRPr="00304E89" w:rsidRDefault="00A4700E">
      <w:pPr>
        <w:spacing w:line="360" w:lineRule="auto"/>
        <w:jc w:val="both"/>
        <w:rPr>
          <w:rFonts w:asciiTheme="majorHAnsi" w:hAnsiTheme="majorHAnsi" w:cstheme="majorHAnsi"/>
        </w:rPr>
      </w:pPr>
    </w:p>
    <w:p w14:paraId="310281AA" w14:textId="5A04A51B" w:rsidR="00A4700E" w:rsidRPr="00304E89" w:rsidRDefault="00A14C07" w:rsidP="008A777E">
      <w:pPr>
        <w:spacing w:line="360" w:lineRule="auto"/>
        <w:ind w:right="120"/>
        <w:jc w:val="both"/>
        <w:rPr>
          <w:rFonts w:asciiTheme="majorHAnsi" w:hAnsiTheme="majorHAnsi" w:cstheme="majorHAnsi"/>
        </w:rPr>
      </w:pPr>
      <w:r w:rsidRPr="00304E89">
        <w:rPr>
          <w:rFonts w:asciiTheme="majorHAnsi" w:hAnsiTheme="majorHAnsi" w:cstheme="majorHAnsi"/>
        </w:rPr>
        <w:t xml:space="preserve">El presente </w:t>
      </w:r>
      <w:r w:rsidR="00A57ECD" w:rsidRPr="00304E89">
        <w:rPr>
          <w:rFonts w:asciiTheme="majorHAnsi" w:hAnsiTheme="majorHAnsi" w:cstheme="majorHAnsi"/>
        </w:rPr>
        <w:t xml:space="preserve">Plan General de la </w:t>
      </w:r>
      <w:r w:rsidR="00A57ECD" w:rsidRPr="009A42B0">
        <w:rPr>
          <w:rFonts w:asciiTheme="majorHAnsi" w:hAnsiTheme="majorHAnsi" w:cstheme="majorHAnsi"/>
        </w:rPr>
        <w:t>Emergencia</w:t>
      </w:r>
      <w:r w:rsidRPr="009A42B0">
        <w:rPr>
          <w:rFonts w:asciiTheme="majorHAnsi" w:hAnsiTheme="majorHAnsi" w:cstheme="majorHAnsi"/>
        </w:rPr>
        <w:t xml:space="preserve"> se elabora para la atención de la emergencia, según el Decreto N°</w:t>
      </w:r>
      <w:r w:rsidR="00752A43" w:rsidRPr="009A42B0">
        <w:rPr>
          <w:rFonts w:asciiTheme="majorHAnsi" w:hAnsiTheme="majorHAnsi" w:cstheme="majorHAnsi"/>
        </w:rPr>
        <w:t>43752</w:t>
      </w:r>
      <w:r w:rsidRPr="009A42B0">
        <w:rPr>
          <w:rFonts w:asciiTheme="majorHAnsi" w:hAnsiTheme="majorHAnsi" w:cstheme="majorHAnsi"/>
        </w:rPr>
        <w:t xml:space="preserve">–MP del </w:t>
      </w:r>
      <w:r w:rsidR="00AD2F72" w:rsidRPr="009A42B0">
        <w:rPr>
          <w:rFonts w:asciiTheme="majorHAnsi" w:hAnsiTheme="majorHAnsi" w:cstheme="majorHAnsi"/>
        </w:rPr>
        <w:t>19</w:t>
      </w:r>
      <w:r w:rsidRPr="009A42B0">
        <w:rPr>
          <w:rFonts w:asciiTheme="majorHAnsi" w:hAnsiTheme="majorHAnsi" w:cstheme="majorHAnsi"/>
        </w:rPr>
        <w:t xml:space="preserve"> de </w:t>
      </w:r>
      <w:r w:rsidR="009A42B0" w:rsidRPr="009A42B0">
        <w:rPr>
          <w:rFonts w:asciiTheme="majorHAnsi" w:hAnsiTheme="majorHAnsi" w:cstheme="majorHAnsi"/>
        </w:rPr>
        <w:t>octubre</w:t>
      </w:r>
      <w:r w:rsidRPr="009A42B0">
        <w:rPr>
          <w:rFonts w:asciiTheme="majorHAnsi" w:hAnsiTheme="majorHAnsi" w:cstheme="majorHAnsi"/>
        </w:rPr>
        <w:t xml:space="preserve"> del año 202</w:t>
      </w:r>
      <w:r w:rsidR="008A63E4" w:rsidRPr="009A42B0">
        <w:rPr>
          <w:rFonts w:asciiTheme="majorHAnsi" w:hAnsiTheme="majorHAnsi" w:cstheme="majorHAnsi"/>
        </w:rPr>
        <w:t>2</w:t>
      </w:r>
      <w:r w:rsidRPr="009A42B0">
        <w:rPr>
          <w:rFonts w:asciiTheme="majorHAnsi" w:hAnsiTheme="majorHAnsi" w:cstheme="majorHAnsi"/>
        </w:rPr>
        <w:t>.</w:t>
      </w:r>
      <w:r w:rsidRPr="00304E89">
        <w:rPr>
          <w:rFonts w:asciiTheme="majorHAnsi" w:hAnsiTheme="majorHAnsi" w:cstheme="majorHAnsi"/>
        </w:rPr>
        <w:t xml:space="preserve"> El decreto se emite con fundamento en los artículos 140, incisos 3) y 18), 146 y 180 de la Constitución Política, artículos 25 inciso 1), 27 inciso 1), 28 inciso 2), acápites b) y j), de la Ley Nº6227 del 2 de mayo de 1978, Ley General de la Administración </w:t>
      </w:r>
      <w:r w:rsidRPr="00304E89">
        <w:rPr>
          <w:rFonts w:asciiTheme="majorHAnsi" w:hAnsiTheme="majorHAnsi" w:cstheme="majorHAnsi"/>
        </w:rPr>
        <w:lastRenderedPageBreak/>
        <w:t>Pública, y la Ley Nº8488 del 11 de enero del 2006, Ley Nacional de Emergencias y Prevención del Riesgo.</w:t>
      </w:r>
    </w:p>
    <w:p w14:paraId="48352595" w14:textId="77777777" w:rsidR="00A4700E" w:rsidRPr="00304E89" w:rsidRDefault="00A4700E">
      <w:pPr>
        <w:spacing w:line="360" w:lineRule="auto"/>
        <w:ind w:left="100" w:right="120"/>
        <w:jc w:val="both"/>
        <w:rPr>
          <w:rFonts w:asciiTheme="majorHAnsi" w:hAnsiTheme="majorHAnsi" w:cstheme="majorHAnsi"/>
        </w:rPr>
      </w:pPr>
    </w:p>
    <w:p w14:paraId="59AF936C" w14:textId="10F9890C" w:rsidR="00C47D56" w:rsidRDefault="006462BF" w:rsidP="00C47D56">
      <w:pPr>
        <w:autoSpaceDE w:val="0"/>
        <w:autoSpaceDN w:val="0"/>
        <w:adjustRightInd w:val="0"/>
        <w:spacing w:line="360" w:lineRule="auto"/>
        <w:jc w:val="both"/>
        <w:rPr>
          <w:rFonts w:asciiTheme="majorHAnsi" w:hAnsiTheme="majorHAnsi" w:cstheme="majorHAnsi"/>
        </w:rPr>
      </w:pPr>
      <w:r>
        <w:rPr>
          <w:rFonts w:asciiTheme="majorHAnsi" w:hAnsiTheme="majorHAnsi" w:cstheme="majorHAnsi"/>
        </w:rPr>
        <w:t>Con este</w:t>
      </w:r>
      <w:r w:rsidR="00A14C07" w:rsidRPr="00304E89">
        <w:rPr>
          <w:rFonts w:asciiTheme="majorHAnsi" w:hAnsiTheme="majorHAnsi" w:cstheme="majorHAnsi"/>
        </w:rPr>
        <w:t xml:space="preserve"> Decreto Ejecutivo N°</w:t>
      </w:r>
      <w:r w:rsidR="00876746">
        <w:rPr>
          <w:rFonts w:asciiTheme="majorHAnsi" w:hAnsiTheme="majorHAnsi" w:cstheme="majorHAnsi"/>
        </w:rPr>
        <w:t>4</w:t>
      </w:r>
      <w:r w:rsidR="00012BCF">
        <w:rPr>
          <w:rFonts w:asciiTheme="majorHAnsi" w:hAnsiTheme="majorHAnsi" w:cstheme="majorHAnsi"/>
        </w:rPr>
        <w:t>3</w:t>
      </w:r>
      <w:r w:rsidR="00876746">
        <w:rPr>
          <w:rFonts w:asciiTheme="majorHAnsi" w:hAnsiTheme="majorHAnsi" w:cstheme="majorHAnsi"/>
        </w:rPr>
        <w:t>752</w:t>
      </w:r>
      <w:r w:rsidR="00A14C07" w:rsidRPr="00304E89">
        <w:rPr>
          <w:rFonts w:asciiTheme="majorHAnsi" w:hAnsiTheme="majorHAnsi" w:cstheme="majorHAnsi"/>
        </w:rPr>
        <w:t>–MP</w:t>
      </w:r>
      <w:r w:rsidR="00CD2422">
        <w:rPr>
          <w:rFonts w:asciiTheme="majorHAnsi" w:hAnsiTheme="majorHAnsi" w:cstheme="majorHAnsi"/>
        </w:rPr>
        <w:t>,</w:t>
      </w:r>
      <w:r w:rsidR="00A14C07" w:rsidRPr="00304E89">
        <w:rPr>
          <w:rFonts w:asciiTheme="majorHAnsi" w:hAnsiTheme="majorHAnsi" w:cstheme="majorHAnsi"/>
        </w:rPr>
        <w:t xml:space="preserve"> el Poder Ejecutivo declaró el estado de emergencia en los cantones</w:t>
      </w:r>
      <w:r w:rsidR="009A42B0">
        <w:rPr>
          <w:rFonts w:asciiTheme="majorHAnsi" w:hAnsiTheme="majorHAnsi" w:cstheme="majorHAnsi"/>
        </w:rPr>
        <w:t xml:space="preserve"> de</w:t>
      </w:r>
      <w:r w:rsidR="009A42B0" w:rsidRPr="003566E0">
        <w:rPr>
          <w:rFonts w:asciiTheme="majorHAnsi" w:hAnsiTheme="majorHAnsi" w:cstheme="majorHAnsi"/>
        </w:rPr>
        <w:t xml:space="preserve">: </w:t>
      </w:r>
      <w:r w:rsidR="009A42B0">
        <w:rPr>
          <w:rFonts w:asciiTheme="majorHAnsi" w:hAnsiTheme="majorHAnsi" w:cstheme="majorHAnsi"/>
        </w:rPr>
        <w:t>Alajuelita, Aserrí y Desamparados de la p</w:t>
      </w:r>
      <w:r w:rsidR="009A42B0" w:rsidRPr="00012398">
        <w:rPr>
          <w:rFonts w:asciiTheme="majorHAnsi" w:hAnsiTheme="majorHAnsi" w:cstheme="majorHAnsi"/>
        </w:rPr>
        <w:t>rovincia de San José</w:t>
      </w:r>
      <w:r w:rsidR="00BB2791">
        <w:rPr>
          <w:rFonts w:asciiTheme="majorHAnsi" w:hAnsiTheme="majorHAnsi" w:cstheme="majorHAnsi"/>
        </w:rPr>
        <w:t xml:space="preserve"> </w:t>
      </w:r>
      <w:r w:rsidR="00F7497C">
        <w:rPr>
          <w:rFonts w:asciiTheme="majorHAnsi" w:hAnsiTheme="majorHAnsi" w:cstheme="majorHAnsi"/>
        </w:rPr>
        <w:t xml:space="preserve">al ser las </w:t>
      </w:r>
      <w:r w:rsidR="0007070F">
        <w:rPr>
          <w:rFonts w:asciiTheme="majorHAnsi" w:hAnsiTheme="majorHAnsi" w:cstheme="majorHAnsi"/>
        </w:rPr>
        <w:t xml:space="preserve">áreas geográficas más afectadas, aunque </w:t>
      </w:r>
      <w:r w:rsidR="00BB2791">
        <w:rPr>
          <w:rFonts w:asciiTheme="majorHAnsi" w:hAnsiTheme="majorHAnsi" w:cstheme="majorHAnsi"/>
        </w:rPr>
        <w:t>también existe reporte de daños por el</w:t>
      </w:r>
      <w:r w:rsidR="0007070F">
        <w:rPr>
          <w:rFonts w:asciiTheme="majorHAnsi" w:hAnsiTheme="majorHAnsi" w:cstheme="majorHAnsi"/>
        </w:rPr>
        <w:t xml:space="preserve"> evento </w:t>
      </w:r>
      <w:r w:rsidR="00BB2791">
        <w:rPr>
          <w:rFonts w:asciiTheme="majorHAnsi" w:hAnsiTheme="majorHAnsi" w:cstheme="majorHAnsi"/>
        </w:rPr>
        <w:t>en</w:t>
      </w:r>
      <w:r w:rsidR="0007070F">
        <w:rPr>
          <w:rFonts w:asciiTheme="majorHAnsi" w:hAnsiTheme="majorHAnsi" w:cstheme="majorHAnsi"/>
        </w:rPr>
        <w:t xml:space="preserve"> las regiones Norte, Pacífico Norte, Central, Pacífico Central y Pacífico Sur del país. </w:t>
      </w:r>
    </w:p>
    <w:p w14:paraId="39EFA244" w14:textId="0157E981" w:rsidR="00A4700E" w:rsidRPr="0001318E" w:rsidRDefault="00A14C07" w:rsidP="00C47D56">
      <w:pPr>
        <w:spacing w:line="360" w:lineRule="auto"/>
        <w:ind w:right="120"/>
        <w:jc w:val="both"/>
        <w:rPr>
          <w:rFonts w:asciiTheme="majorHAnsi" w:hAnsiTheme="majorHAnsi" w:cstheme="majorHAnsi"/>
        </w:rPr>
      </w:pPr>
      <w:r w:rsidRPr="0001318E">
        <w:rPr>
          <w:rFonts w:asciiTheme="majorHAnsi" w:hAnsiTheme="majorHAnsi" w:cstheme="majorHAnsi"/>
        </w:rPr>
        <w:t>En la Figura N°1 se representan las zonas incluidas en la declaratoria del estado de emergencia:</w:t>
      </w:r>
    </w:p>
    <w:p w14:paraId="6392DF5D" w14:textId="74EB970D" w:rsidR="00A4700E" w:rsidRPr="0001318E" w:rsidRDefault="000A6E50" w:rsidP="000A6E50">
      <w:pPr>
        <w:spacing w:after="240" w:line="240" w:lineRule="auto"/>
        <w:ind w:left="1985" w:right="949" w:hanging="992"/>
        <w:jc w:val="both"/>
        <w:rPr>
          <w:rFonts w:asciiTheme="majorHAnsi" w:hAnsiTheme="majorHAnsi" w:cstheme="majorHAnsi"/>
          <w:i/>
          <w:iCs/>
          <w:color w:val="1F497D" w:themeColor="text2"/>
          <w:sz w:val="20"/>
          <w:szCs w:val="20"/>
        </w:rPr>
      </w:pPr>
      <w:bookmarkStart w:id="2" w:name="_v40dbdewt5ye" w:colFirst="0" w:colLast="0"/>
      <w:bookmarkEnd w:id="2"/>
      <w:r w:rsidRPr="0001318E">
        <w:rPr>
          <w:rFonts w:asciiTheme="majorHAnsi" w:hAnsiTheme="majorHAnsi" w:cstheme="majorHAnsi"/>
          <w:b/>
          <w:bCs/>
          <w:i/>
          <w:iCs/>
          <w:color w:val="1F497D" w:themeColor="text2"/>
          <w:sz w:val="20"/>
          <w:szCs w:val="20"/>
        </w:rPr>
        <w:t>Figura N°1:</w:t>
      </w:r>
      <w:r w:rsidRPr="0001318E">
        <w:rPr>
          <w:rFonts w:asciiTheme="majorHAnsi" w:hAnsiTheme="majorHAnsi" w:cstheme="majorHAnsi"/>
          <w:i/>
          <w:iCs/>
          <w:color w:val="1F497D" w:themeColor="text2"/>
          <w:sz w:val="20"/>
          <w:szCs w:val="20"/>
        </w:rPr>
        <w:t xml:space="preserve"> Plan General De Emergencia, Decreto N°</w:t>
      </w:r>
      <w:r w:rsidR="00BD56C3" w:rsidRPr="0001318E">
        <w:rPr>
          <w:rFonts w:asciiTheme="majorHAnsi" w:hAnsiTheme="majorHAnsi" w:cstheme="majorHAnsi"/>
          <w:i/>
          <w:iCs/>
          <w:color w:val="1F497D" w:themeColor="text2"/>
          <w:sz w:val="20"/>
          <w:szCs w:val="20"/>
        </w:rPr>
        <w:t>43752</w:t>
      </w:r>
      <w:r w:rsidRPr="0001318E">
        <w:rPr>
          <w:rFonts w:asciiTheme="majorHAnsi" w:hAnsiTheme="majorHAnsi" w:cstheme="majorHAnsi"/>
          <w:i/>
          <w:iCs/>
          <w:color w:val="1F497D" w:themeColor="text2"/>
          <w:sz w:val="20"/>
          <w:szCs w:val="20"/>
        </w:rPr>
        <w:t xml:space="preserve"> – MP</w:t>
      </w:r>
      <w:r w:rsidR="00C47D56" w:rsidRPr="0001318E">
        <w:rPr>
          <w:rFonts w:asciiTheme="majorHAnsi" w:hAnsiTheme="majorHAnsi" w:cstheme="majorHAnsi"/>
          <w:i/>
          <w:iCs/>
          <w:color w:val="1F497D" w:themeColor="text2"/>
          <w:sz w:val="20"/>
          <w:szCs w:val="20"/>
        </w:rPr>
        <w:t xml:space="preserve">, </w:t>
      </w:r>
      <w:r w:rsidR="00BD56C3" w:rsidRPr="0001318E">
        <w:rPr>
          <w:rFonts w:asciiTheme="majorHAnsi" w:hAnsiTheme="majorHAnsi" w:cstheme="majorHAnsi"/>
          <w:i/>
          <w:iCs/>
          <w:color w:val="1F497D" w:themeColor="text2"/>
          <w:sz w:val="20"/>
          <w:szCs w:val="20"/>
        </w:rPr>
        <w:t>Zona de Convergencia Intertropical</w:t>
      </w:r>
      <w:r w:rsidRPr="0001318E">
        <w:rPr>
          <w:rFonts w:asciiTheme="majorHAnsi" w:hAnsiTheme="majorHAnsi" w:cstheme="majorHAnsi"/>
          <w:i/>
          <w:iCs/>
          <w:color w:val="1F497D" w:themeColor="text2"/>
          <w:sz w:val="20"/>
          <w:szCs w:val="20"/>
        </w:rPr>
        <w:t xml:space="preserve">, Regiones </w:t>
      </w:r>
      <w:r w:rsidR="001B09FA" w:rsidRPr="0001318E">
        <w:rPr>
          <w:rFonts w:asciiTheme="majorHAnsi" w:hAnsiTheme="majorHAnsi" w:cstheme="majorHAnsi"/>
          <w:i/>
          <w:iCs/>
          <w:color w:val="1F497D" w:themeColor="text2"/>
          <w:sz w:val="20"/>
          <w:szCs w:val="20"/>
        </w:rPr>
        <w:t>del País afectadas por la</w:t>
      </w:r>
      <w:r w:rsidRPr="0001318E">
        <w:rPr>
          <w:rFonts w:asciiTheme="majorHAnsi" w:hAnsiTheme="majorHAnsi" w:cstheme="majorHAnsi"/>
          <w:i/>
          <w:iCs/>
          <w:color w:val="1F497D" w:themeColor="text2"/>
          <w:sz w:val="20"/>
          <w:szCs w:val="20"/>
        </w:rPr>
        <w:t xml:space="preserve"> Emergencia</w:t>
      </w:r>
    </w:p>
    <w:p w14:paraId="148FE368" w14:textId="4F8B27DD" w:rsidR="00A4700E" w:rsidRPr="00304E89" w:rsidRDefault="003D04EC">
      <w:pPr>
        <w:spacing w:line="360" w:lineRule="auto"/>
        <w:ind w:left="100" w:right="120"/>
        <w:jc w:val="center"/>
        <w:rPr>
          <w:rFonts w:asciiTheme="majorHAnsi" w:hAnsiTheme="majorHAnsi" w:cstheme="majorHAnsi"/>
        </w:rPr>
      </w:pPr>
      <w:r w:rsidRPr="00CF554A">
        <w:rPr>
          <w:rFonts w:asciiTheme="majorHAnsi" w:hAnsiTheme="majorHAnsi" w:cstheme="majorHAnsi"/>
          <w:noProof/>
          <w:color w:val="FF0000"/>
          <w:lang w:val="es-CR"/>
        </w:rPr>
        <w:t xml:space="preserve"> </w:t>
      </w:r>
      <w:r w:rsidR="00C5365A">
        <w:rPr>
          <w:noProof/>
        </w:rPr>
        <w:drawing>
          <wp:inline distT="0" distB="0" distL="0" distR="0" wp14:anchorId="28851F01" wp14:editId="16033B6A">
            <wp:extent cx="4324350" cy="3341565"/>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7635" cy="3344103"/>
                    </a:xfrm>
                    <a:prstGeom prst="rect">
                      <a:avLst/>
                    </a:prstGeom>
                    <a:noFill/>
                    <a:ln>
                      <a:noFill/>
                    </a:ln>
                  </pic:spPr>
                </pic:pic>
              </a:graphicData>
            </a:graphic>
          </wp:inline>
        </w:drawing>
      </w:r>
    </w:p>
    <w:p w14:paraId="6F13C07B" w14:textId="77777777" w:rsidR="00A4700E" w:rsidRPr="0001318E" w:rsidRDefault="00A14C07" w:rsidP="001A6662">
      <w:pPr>
        <w:spacing w:line="360" w:lineRule="auto"/>
        <w:ind w:left="993" w:right="120"/>
        <w:jc w:val="right"/>
        <w:rPr>
          <w:color w:val="1F497D" w:themeColor="text2"/>
          <w:sz w:val="18"/>
          <w:szCs w:val="18"/>
        </w:rPr>
      </w:pPr>
      <w:r w:rsidRPr="0001318E">
        <w:rPr>
          <w:color w:val="1F497D" w:themeColor="text2"/>
          <w:sz w:val="18"/>
          <w:szCs w:val="18"/>
        </w:rPr>
        <w:t>Fuente: CNE.</w:t>
      </w:r>
    </w:p>
    <w:p w14:paraId="63CC1542" w14:textId="77777777" w:rsidR="00A4700E" w:rsidRPr="00304E89" w:rsidRDefault="00A14C07">
      <w:pPr>
        <w:spacing w:before="40" w:line="360" w:lineRule="auto"/>
        <w:ind w:left="100" w:right="120"/>
        <w:jc w:val="both"/>
        <w:rPr>
          <w:rFonts w:asciiTheme="majorHAnsi" w:hAnsiTheme="majorHAnsi" w:cstheme="majorHAnsi"/>
        </w:rPr>
      </w:pPr>
      <w:r w:rsidRPr="00304E89">
        <w:rPr>
          <w:rFonts w:asciiTheme="majorHAnsi" w:hAnsiTheme="majorHAnsi" w:cstheme="majorHAnsi"/>
        </w:rPr>
        <w:t>Con la declaratoria del estado de emergencia entra en aplicación la condición de excepcionalidad que prevé el artículo 180 de la Constitución Política de Costa Rica para facilitar la disponibilidad de los recursos y los actos administrativos necesarios para atender la emergencia.</w:t>
      </w:r>
    </w:p>
    <w:p w14:paraId="27587871" w14:textId="77777777" w:rsidR="00A4700E" w:rsidRPr="00304E89" w:rsidRDefault="00A4700E">
      <w:pPr>
        <w:spacing w:before="40" w:line="360" w:lineRule="auto"/>
        <w:ind w:left="100" w:right="120"/>
        <w:jc w:val="both"/>
        <w:rPr>
          <w:rFonts w:asciiTheme="majorHAnsi" w:hAnsiTheme="majorHAnsi" w:cstheme="majorHAnsi"/>
        </w:rPr>
      </w:pPr>
    </w:p>
    <w:p w14:paraId="08115D5F" w14:textId="3059EA97" w:rsidR="00A4700E" w:rsidRPr="00304E89" w:rsidRDefault="00A14C07">
      <w:pPr>
        <w:spacing w:line="360" w:lineRule="auto"/>
        <w:ind w:left="100" w:right="120"/>
        <w:jc w:val="both"/>
        <w:rPr>
          <w:rFonts w:asciiTheme="majorHAnsi" w:hAnsiTheme="majorHAnsi" w:cstheme="majorHAnsi"/>
        </w:rPr>
      </w:pPr>
      <w:r w:rsidRPr="00304E89">
        <w:rPr>
          <w:rFonts w:asciiTheme="majorHAnsi" w:hAnsiTheme="majorHAnsi" w:cstheme="majorHAnsi"/>
        </w:rPr>
        <w:t>Dicho régimen de excepción está regulado por la Ley N°8488 que establece la competencia de conducción de las acciones por parte de la Comisión Nacional de Prevención de Riesgos y Atención de Emergencias (CNE). Igualmente, establece que</w:t>
      </w:r>
      <w:r w:rsidR="003D04EC" w:rsidRPr="00304E89">
        <w:rPr>
          <w:rFonts w:asciiTheme="majorHAnsi" w:hAnsiTheme="majorHAnsi" w:cstheme="majorHAnsi"/>
        </w:rPr>
        <w:t>,</w:t>
      </w:r>
      <w:r w:rsidRPr="00304E89">
        <w:rPr>
          <w:rFonts w:asciiTheme="majorHAnsi" w:hAnsiTheme="majorHAnsi" w:cstheme="majorHAnsi"/>
        </w:rPr>
        <w:t xml:space="preserve"> una vez firmado el decreto de declaratoria del estado de emergencia</w:t>
      </w:r>
      <w:r w:rsidR="00CF554A">
        <w:rPr>
          <w:rFonts w:asciiTheme="majorHAnsi" w:hAnsiTheme="majorHAnsi" w:cstheme="majorHAnsi"/>
        </w:rPr>
        <w:t>,</w:t>
      </w:r>
      <w:r w:rsidRPr="00304E89">
        <w:rPr>
          <w:rFonts w:asciiTheme="majorHAnsi" w:hAnsiTheme="majorHAnsi" w:cstheme="majorHAnsi"/>
        </w:rPr>
        <w:t xml:space="preserve"> la CNE con base en los reportes oficiales de los daños de todas las instituciones, debe elaborar el </w:t>
      </w:r>
      <w:r w:rsidR="00A57ECD" w:rsidRPr="00304E89">
        <w:rPr>
          <w:rFonts w:asciiTheme="majorHAnsi" w:hAnsiTheme="majorHAnsi" w:cstheme="majorHAnsi"/>
        </w:rPr>
        <w:t>Plan General de la E</w:t>
      </w:r>
      <w:r w:rsidRPr="00304E89">
        <w:rPr>
          <w:rFonts w:asciiTheme="majorHAnsi" w:hAnsiTheme="majorHAnsi" w:cstheme="majorHAnsi"/>
        </w:rPr>
        <w:t xml:space="preserve">mergencia, documento que brinda la explicación </w:t>
      </w:r>
      <w:r w:rsidRPr="00304E89">
        <w:rPr>
          <w:rFonts w:asciiTheme="majorHAnsi" w:hAnsiTheme="majorHAnsi" w:cstheme="majorHAnsi"/>
        </w:rPr>
        <w:lastRenderedPageBreak/>
        <w:t>causal del evento generador de la emergencia, la estimación de los daños y pérdidas, la definición de las acciones, las obras necesarias para su atención, así como la estimación de los recursos.</w:t>
      </w:r>
    </w:p>
    <w:p w14:paraId="1D37C295" w14:textId="77777777" w:rsidR="00A4700E" w:rsidRPr="00304E89" w:rsidRDefault="00A4700E">
      <w:pPr>
        <w:spacing w:line="360" w:lineRule="auto"/>
        <w:ind w:left="100" w:right="120"/>
        <w:jc w:val="both"/>
        <w:rPr>
          <w:rFonts w:asciiTheme="majorHAnsi" w:hAnsiTheme="majorHAnsi" w:cstheme="majorHAnsi"/>
        </w:rPr>
      </w:pPr>
    </w:p>
    <w:p w14:paraId="7F308306" w14:textId="746F22F3" w:rsidR="00A4700E" w:rsidRPr="00304E89" w:rsidRDefault="00A14C07">
      <w:pPr>
        <w:spacing w:line="360" w:lineRule="auto"/>
        <w:ind w:left="100" w:right="120"/>
        <w:jc w:val="both"/>
        <w:rPr>
          <w:rFonts w:asciiTheme="majorHAnsi" w:hAnsiTheme="majorHAnsi" w:cstheme="majorHAnsi"/>
        </w:rPr>
      </w:pPr>
      <w:r w:rsidRPr="00304E89">
        <w:rPr>
          <w:rFonts w:asciiTheme="majorHAnsi" w:hAnsiTheme="majorHAnsi" w:cstheme="majorHAnsi"/>
        </w:rPr>
        <w:t>Este Plan debe ser aprobado por la Junta Directiva de la CNE y su ejecución se realiza por medio de las instituciones públicas con competencia en cada uno de los conceptos incluidos, mismas que actúan como unidades ejecutoras de dicho plan. La organización de las acciones que se incluyen en el Plan</w:t>
      </w:r>
      <w:r w:rsidR="0024146D">
        <w:rPr>
          <w:rFonts w:asciiTheme="majorHAnsi" w:hAnsiTheme="majorHAnsi" w:cstheme="majorHAnsi"/>
        </w:rPr>
        <w:t>, de conformidad con la Ley,</w:t>
      </w:r>
      <w:r w:rsidRPr="00304E89">
        <w:rPr>
          <w:rFonts w:asciiTheme="majorHAnsi" w:hAnsiTheme="majorHAnsi" w:cstheme="majorHAnsi"/>
        </w:rPr>
        <w:t xml:space="preserve"> se desarrolla en tres fases de atención: respuesta, rehabilitación y reconstrucción.</w:t>
      </w:r>
    </w:p>
    <w:p w14:paraId="031F8687" w14:textId="77777777" w:rsidR="00A4700E" w:rsidRPr="00304E89" w:rsidRDefault="00A4700E">
      <w:pPr>
        <w:spacing w:line="360" w:lineRule="auto"/>
        <w:ind w:left="100" w:right="120"/>
        <w:jc w:val="both"/>
        <w:rPr>
          <w:rFonts w:asciiTheme="majorHAnsi" w:hAnsiTheme="majorHAnsi" w:cstheme="majorHAnsi"/>
        </w:rPr>
      </w:pPr>
    </w:p>
    <w:p w14:paraId="6B789A91" w14:textId="669CB7AA" w:rsidR="00A4700E" w:rsidRPr="00304E89" w:rsidRDefault="00A14C07">
      <w:pPr>
        <w:spacing w:line="360" w:lineRule="auto"/>
        <w:ind w:left="100" w:right="120"/>
        <w:jc w:val="both"/>
        <w:rPr>
          <w:rFonts w:asciiTheme="majorHAnsi" w:hAnsiTheme="majorHAnsi" w:cstheme="majorHAnsi"/>
        </w:rPr>
      </w:pPr>
      <w:r w:rsidRPr="00304E89">
        <w:rPr>
          <w:rFonts w:asciiTheme="majorHAnsi" w:hAnsiTheme="majorHAnsi" w:cstheme="majorHAnsi"/>
        </w:rPr>
        <w:t xml:space="preserve">La ley también crea el Fondo Nacional de Emergencia que está bajo la administración de la CNE. A este fondo deben transferirse todos los recursos que van a ser usados bajo el régimen de excepción. No obstante, las instituciones pueden también desarrollar acciones bajo su propio presupuesto, pero sin aplicar el régimen de excepción aquí indicado. Todas las acciones y recursos empleados quedan bajo fiscalización de la CNE que elabora informes periódicos de seguimiento y una </w:t>
      </w:r>
      <w:r w:rsidR="00A57ECD" w:rsidRPr="00304E89">
        <w:rPr>
          <w:rFonts w:asciiTheme="majorHAnsi" w:hAnsiTheme="majorHAnsi" w:cstheme="majorHAnsi"/>
        </w:rPr>
        <w:t>vez concluida la ejecución del P</w:t>
      </w:r>
      <w:r w:rsidRPr="00304E89">
        <w:rPr>
          <w:rFonts w:asciiTheme="majorHAnsi" w:hAnsiTheme="majorHAnsi" w:cstheme="majorHAnsi"/>
        </w:rPr>
        <w:t>lan, recomienda al Poder Ejecutivo emitir el decreto de cese del estado de emergencia. El tiempo máximo de ejecución del Plan es de cinco años.</w:t>
      </w:r>
    </w:p>
    <w:p w14:paraId="6F9F4429" w14:textId="77777777" w:rsidR="00440485" w:rsidRDefault="00440485">
      <w:pPr>
        <w:rPr>
          <w:rFonts w:asciiTheme="majorHAnsi" w:hAnsiTheme="majorHAnsi" w:cstheme="majorHAnsi"/>
          <w:b/>
          <w:bCs/>
        </w:rPr>
      </w:pPr>
      <w:r>
        <w:rPr>
          <w:rFonts w:asciiTheme="majorHAnsi" w:hAnsiTheme="majorHAnsi" w:cstheme="majorHAnsi"/>
          <w:b/>
          <w:bCs/>
        </w:rPr>
        <w:br w:type="page"/>
      </w:r>
    </w:p>
    <w:p w14:paraId="7029F838" w14:textId="19FF3BA1" w:rsidR="00A4700E" w:rsidRPr="006B1FAB" w:rsidRDefault="00A14C07" w:rsidP="006B1FAB">
      <w:pPr>
        <w:pStyle w:val="Ttulo1"/>
        <w:numPr>
          <w:ilvl w:val="0"/>
          <w:numId w:val="12"/>
        </w:numPr>
        <w:spacing w:before="240" w:after="0" w:line="259" w:lineRule="auto"/>
        <w:rPr>
          <w:rFonts w:asciiTheme="majorHAnsi" w:hAnsiTheme="majorHAnsi" w:cstheme="majorHAnsi"/>
          <w:b/>
          <w:bCs/>
          <w:sz w:val="22"/>
          <w:szCs w:val="22"/>
        </w:rPr>
      </w:pPr>
      <w:r w:rsidRPr="006B1FAB">
        <w:rPr>
          <w:rFonts w:asciiTheme="majorHAnsi" w:hAnsiTheme="majorHAnsi" w:cstheme="majorHAnsi"/>
          <w:b/>
          <w:bCs/>
          <w:sz w:val="22"/>
          <w:szCs w:val="22"/>
        </w:rPr>
        <w:lastRenderedPageBreak/>
        <w:t xml:space="preserve"> </w:t>
      </w:r>
      <w:bookmarkStart w:id="3" w:name="_Toc124596252"/>
      <w:r w:rsidRPr="006B1FAB">
        <w:rPr>
          <w:rFonts w:asciiTheme="majorHAnsi" w:hAnsiTheme="majorHAnsi" w:cstheme="majorHAnsi"/>
          <w:b/>
          <w:bCs/>
          <w:sz w:val="22"/>
          <w:szCs w:val="22"/>
        </w:rPr>
        <w:t>OBJETIVOS</w:t>
      </w:r>
      <w:bookmarkEnd w:id="3"/>
    </w:p>
    <w:p w14:paraId="30472129" w14:textId="2DAEF92B" w:rsidR="00A4700E" w:rsidRDefault="006B1FAB" w:rsidP="006B1FAB">
      <w:pPr>
        <w:pStyle w:val="Ttulo2"/>
        <w:rPr>
          <w:rFonts w:asciiTheme="majorHAnsi" w:hAnsiTheme="majorHAnsi" w:cstheme="majorHAnsi"/>
          <w:b/>
          <w:sz w:val="22"/>
        </w:rPr>
      </w:pPr>
      <w:bookmarkStart w:id="4" w:name="_Toc124596253"/>
      <w:r>
        <w:rPr>
          <w:rFonts w:asciiTheme="majorHAnsi" w:hAnsiTheme="majorHAnsi" w:cstheme="majorHAnsi"/>
          <w:b/>
          <w:sz w:val="22"/>
        </w:rPr>
        <w:t xml:space="preserve">3.1 </w:t>
      </w:r>
      <w:r w:rsidR="00A14C07" w:rsidRPr="006B1FAB">
        <w:rPr>
          <w:rFonts w:asciiTheme="majorHAnsi" w:hAnsiTheme="majorHAnsi" w:cstheme="majorHAnsi"/>
          <w:b/>
          <w:sz w:val="22"/>
        </w:rPr>
        <w:t>Objetivo General</w:t>
      </w:r>
      <w:bookmarkEnd w:id="4"/>
    </w:p>
    <w:p w14:paraId="2C99C329" w14:textId="77777777" w:rsidR="00F679C8" w:rsidRPr="00F679C8" w:rsidRDefault="00F679C8" w:rsidP="00F679C8"/>
    <w:p w14:paraId="4CD3CEA6" w14:textId="2AFC2B1A" w:rsidR="00A4700E" w:rsidRPr="00304E89" w:rsidRDefault="00A14C07">
      <w:pPr>
        <w:spacing w:line="360" w:lineRule="auto"/>
        <w:ind w:left="100" w:right="120"/>
        <w:jc w:val="both"/>
        <w:rPr>
          <w:rFonts w:asciiTheme="majorHAnsi" w:hAnsiTheme="majorHAnsi" w:cstheme="majorHAnsi"/>
        </w:rPr>
      </w:pPr>
      <w:r w:rsidRPr="00304E89">
        <w:rPr>
          <w:rFonts w:asciiTheme="majorHAnsi" w:hAnsiTheme="majorHAnsi" w:cstheme="majorHAnsi"/>
        </w:rPr>
        <w:t xml:space="preserve">Establecer una línea de acción de las instituciones del Poder Ejecutivo, instituciones autónomas, semiautónomas y </w:t>
      </w:r>
      <w:r w:rsidR="0024146D">
        <w:rPr>
          <w:rFonts w:asciiTheme="majorHAnsi" w:hAnsiTheme="majorHAnsi" w:cstheme="majorHAnsi"/>
        </w:rPr>
        <w:t>g</w:t>
      </w:r>
      <w:r w:rsidRPr="00304E89">
        <w:rPr>
          <w:rFonts w:asciiTheme="majorHAnsi" w:hAnsiTheme="majorHAnsi" w:cstheme="majorHAnsi"/>
        </w:rPr>
        <w:t xml:space="preserve">obiernos </w:t>
      </w:r>
      <w:r w:rsidR="0024146D">
        <w:rPr>
          <w:rFonts w:asciiTheme="majorHAnsi" w:hAnsiTheme="majorHAnsi" w:cstheme="majorHAnsi"/>
        </w:rPr>
        <w:t>l</w:t>
      </w:r>
      <w:r w:rsidRPr="00304E89">
        <w:rPr>
          <w:rFonts w:asciiTheme="majorHAnsi" w:hAnsiTheme="majorHAnsi" w:cstheme="majorHAnsi"/>
        </w:rPr>
        <w:t xml:space="preserve">ocales para </w:t>
      </w:r>
      <w:r w:rsidRPr="00171238">
        <w:rPr>
          <w:rFonts w:asciiTheme="majorHAnsi" w:hAnsiTheme="majorHAnsi" w:cstheme="majorHAnsi"/>
        </w:rPr>
        <w:t xml:space="preserve">atender la emergencia </w:t>
      </w:r>
      <w:r w:rsidR="0024146D" w:rsidRPr="00171238">
        <w:rPr>
          <w:rFonts w:asciiTheme="majorHAnsi" w:hAnsiTheme="majorHAnsi" w:cstheme="majorHAnsi"/>
        </w:rPr>
        <w:t xml:space="preserve">ocurrida a partir </w:t>
      </w:r>
      <w:r w:rsidR="008620B4" w:rsidRPr="00171238">
        <w:rPr>
          <w:rFonts w:asciiTheme="majorHAnsi" w:hAnsiTheme="majorHAnsi" w:cstheme="majorHAnsi"/>
        </w:rPr>
        <w:t xml:space="preserve">de la influencia </w:t>
      </w:r>
      <w:r w:rsidR="00171238" w:rsidRPr="00171238">
        <w:rPr>
          <w:rFonts w:asciiTheme="majorHAnsi" w:hAnsiTheme="majorHAnsi" w:cstheme="majorHAnsi"/>
        </w:rPr>
        <w:t>directa de la Zona de Convergencia Intertropical</w:t>
      </w:r>
      <w:r w:rsidR="00192358" w:rsidRPr="00171238">
        <w:rPr>
          <w:rFonts w:asciiTheme="majorHAnsi" w:hAnsiTheme="majorHAnsi" w:cstheme="majorHAnsi"/>
        </w:rPr>
        <w:t xml:space="preserve">, </w:t>
      </w:r>
      <w:r w:rsidRPr="00171238">
        <w:rPr>
          <w:rFonts w:asciiTheme="majorHAnsi" w:hAnsiTheme="majorHAnsi" w:cstheme="majorHAnsi"/>
        </w:rPr>
        <w:t>en los cantones señalados en el Decreto Nº</w:t>
      </w:r>
      <w:r w:rsidR="008A63E4" w:rsidRPr="00171238">
        <w:rPr>
          <w:rFonts w:asciiTheme="majorHAnsi" w:hAnsiTheme="majorHAnsi" w:cstheme="majorHAnsi"/>
        </w:rPr>
        <w:t>43</w:t>
      </w:r>
      <w:r w:rsidR="0079365F" w:rsidRPr="00171238">
        <w:rPr>
          <w:rFonts w:asciiTheme="majorHAnsi" w:hAnsiTheme="majorHAnsi" w:cstheme="majorHAnsi"/>
        </w:rPr>
        <w:t>752</w:t>
      </w:r>
      <w:r w:rsidRPr="00171238">
        <w:rPr>
          <w:rFonts w:asciiTheme="majorHAnsi" w:hAnsiTheme="majorHAnsi" w:cstheme="majorHAnsi"/>
        </w:rPr>
        <w:t>-MP</w:t>
      </w:r>
      <w:r w:rsidRPr="00304E89">
        <w:rPr>
          <w:rFonts w:asciiTheme="majorHAnsi" w:hAnsiTheme="majorHAnsi" w:cstheme="majorHAnsi"/>
        </w:rPr>
        <w:t>, bajo el régimen de excepción que permite la declaratoria del estado de emergencia, y los mecanismos de ejecución ordinaria que sean pertinentes.</w:t>
      </w:r>
    </w:p>
    <w:p w14:paraId="76FBF3A2" w14:textId="73877534" w:rsidR="00A4700E" w:rsidRDefault="006B1FAB" w:rsidP="006B1FAB">
      <w:pPr>
        <w:pStyle w:val="Ttulo2"/>
        <w:rPr>
          <w:rFonts w:asciiTheme="majorHAnsi" w:hAnsiTheme="majorHAnsi" w:cstheme="majorHAnsi"/>
          <w:b/>
          <w:sz w:val="22"/>
        </w:rPr>
      </w:pPr>
      <w:bookmarkStart w:id="5" w:name="_Toc124596254"/>
      <w:r>
        <w:rPr>
          <w:rFonts w:asciiTheme="majorHAnsi" w:hAnsiTheme="majorHAnsi" w:cstheme="majorHAnsi"/>
          <w:b/>
          <w:sz w:val="22"/>
        </w:rPr>
        <w:t xml:space="preserve">3.1 </w:t>
      </w:r>
      <w:r w:rsidR="00A14C07" w:rsidRPr="006B1FAB">
        <w:rPr>
          <w:rFonts w:asciiTheme="majorHAnsi" w:hAnsiTheme="majorHAnsi" w:cstheme="majorHAnsi"/>
          <w:b/>
          <w:sz w:val="22"/>
        </w:rPr>
        <w:t>Objetivos Específicos</w:t>
      </w:r>
      <w:bookmarkEnd w:id="5"/>
    </w:p>
    <w:p w14:paraId="2EA83252" w14:textId="77777777" w:rsidR="00F679C8" w:rsidRPr="00F679C8" w:rsidRDefault="00F679C8" w:rsidP="00F679C8"/>
    <w:p w14:paraId="3ABE8776" w14:textId="444D4BB7" w:rsidR="00A4700E" w:rsidRPr="009A5755" w:rsidRDefault="00A14C07">
      <w:pPr>
        <w:numPr>
          <w:ilvl w:val="0"/>
          <w:numId w:val="2"/>
        </w:numPr>
        <w:spacing w:line="360" w:lineRule="auto"/>
        <w:ind w:right="120"/>
        <w:jc w:val="both"/>
        <w:rPr>
          <w:rFonts w:asciiTheme="majorHAnsi" w:hAnsiTheme="majorHAnsi" w:cstheme="majorHAnsi"/>
        </w:rPr>
      </w:pPr>
      <w:r w:rsidRPr="009A5755">
        <w:rPr>
          <w:rFonts w:asciiTheme="majorHAnsi" w:hAnsiTheme="majorHAnsi" w:cstheme="majorHAnsi"/>
        </w:rPr>
        <w:t xml:space="preserve">Establecer la relación causal entre el evento y el efecto de emergencia que se presentó en el país en el periodo de afectación </w:t>
      </w:r>
      <w:r w:rsidR="00BB5215">
        <w:rPr>
          <w:rFonts w:asciiTheme="majorHAnsi" w:hAnsiTheme="majorHAnsi" w:cstheme="majorHAnsi"/>
        </w:rPr>
        <w:t>la Zona de Convergencia Intertropical</w:t>
      </w:r>
      <w:r w:rsidRPr="009A5755">
        <w:rPr>
          <w:rFonts w:asciiTheme="majorHAnsi" w:hAnsiTheme="majorHAnsi" w:cstheme="majorHAnsi"/>
        </w:rPr>
        <w:t xml:space="preserve">, durante su paso por </w:t>
      </w:r>
      <w:r w:rsidR="00A32E1A" w:rsidRPr="009A5755">
        <w:rPr>
          <w:rFonts w:asciiTheme="majorHAnsi" w:hAnsiTheme="majorHAnsi" w:cstheme="majorHAnsi"/>
        </w:rPr>
        <w:t xml:space="preserve">el territorio costarricense. </w:t>
      </w:r>
    </w:p>
    <w:p w14:paraId="3A5F8C37" w14:textId="11046238" w:rsidR="00A4700E" w:rsidRPr="009A5755" w:rsidRDefault="00A87AF1">
      <w:pPr>
        <w:numPr>
          <w:ilvl w:val="0"/>
          <w:numId w:val="2"/>
        </w:numPr>
        <w:spacing w:line="360" w:lineRule="auto"/>
        <w:ind w:right="120"/>
        <w:jc w:val="both"/>
        <w:rPr>
          <w:rFonts w:asciiTheme="majorHAnsi" w:hAnsiTheme="majorHAnsi" w:cstheme="majorHAnsi"/>
        </w:rPr>
      </w:pPr>
      <w:r>
        <w:rPr>
          <w:rFonts w:asciiTheme="majorHAnsi" w:hAnsiTheme="majorHAnsi" w:cstheme="majorHAnsi"/>
        </w:rPr>
        <w:t xml:space="preserve">Delimitar </w:t>
      </w:r>
      <w:r w:rsidR="00A14C07" w:rsidRPr="009A5755">
        <w:rPr>
          <w:rFonts w:asciiTheme="majorHAnsi" w:hAnsiTheme="majorHAnsi" w:cstheme="majorHAnsi"/>
        </w:rPr>
        <w:t>las acciones</w:t>
      </w:r>
      <w:r>
        <w:rPr>
          <w:rFonts w:asciiTheme="majorHAnsi" w:hAnsiTheme="majorHAnsi" w:cstheme="majorHAnsi"/>
        </w:rPr>
        <w:t xml:space="preserve"> u obras</w:t>
      </w:r>
      <w:r w:rsidR="00A14C07" w:rsidRPr="009A5755">
        <w:rPr>
          <w:rFonts w:asciiTheme="majorHAnsi" w:hAnsiTheme="majorHAnsi" w:cstheme="majorHAnsi"/>
        </w:rPr>
        <w:t xml:space="preserve"> que deben </w:t>
      </w:r>
      <w:r>
        <w:rPr>
          <w:rFonts w:asciiTheme="majorHAnsi" w:hAnsiTheme="majorHAnsi" w:cstheme="majorHAnsi"/>
        </w:rPr>
        <w:t xml:space="preserve">ejecutarse conforme </w:t>
      </w:r>
      <w:r w:rsidR="00A14C07" w:rsidRPr="009A5755">
        <w:rPr>
          <w:rFonts w:asciiTheme="majorHAnsi" w:hAnsiTheme="majorHAnsi" w:cstheme="majorHAnsi"/>
        </w:rPr>
        <w:t>la</w:t>
      </w:r>
      <w:r>
        <w:rPr>
          <w:rFonts w:asciiTheme="majorHAnsi" w:hAnsiTheme="majorHAnsi" w:cstheme="majorHAnsi"/>
        </w:rPr>
        <w:t>s</w:t>
      </w:r>
      <w:r w:rsidR="00A14C07" w:rsidRPr="009A5755">
        <w:rPr>
          <w:rFonts w:asciiTheme="majorHAnsi" w:hAnsiTheme="majorHAnsi" w:cstheme="majorHAnsi"/>
        </w:rPr>
        <w:t xml:space="preserve"> fase</w:t>
      </w:r>
      <w:r>
        <w:rPr>
          <w:rFonts w:asciiTheme="majorHAnsi" w:hAnsiTheme="majorHAnsi" w:cstheme="majorHAnsi"/>
        </w:rPr>
        <w:t>s</w:t>
      </w:r>
      <w:r w:rsidR="00A14C07" w:rsidRPr="009A5755">
        <w:rPr>
          <w:rFonts w:asciiTheme="majorHAnsi" w:hAnsiTheme="majorHAnsi" w:cstheme="majorHAnsi"/>
        </w:rPr>
        <w:t xml:space="preserve"> de primera respuesta, rehabilitación y reconstrucción, para la recuperación de l</w:t>
      </w:r>
      <w:r w:rsidR="00B559F2">
        <w:rPr>
          <w:rFonts w:asciiTheme="majorHAnsi" w:hAnsiTheme="majorHAnsi" w:cstheme="majorHAnsi"/>
        </w:rPr>
        <w:t>os territorios y sectores de</w:t>
      </w:r>
      <w:r w:rsidR="00A14C07" w:rsidRPr="009A5755">
        <w:rPr>
          <w:rFonts w:asciiTheme="majorHAnsi" w:hAnsiTheme="majorHAnsi" w:cstheme="majorHAnsi"/>
        </w:rPr>
        <w:t xml:space="preserve"> actividad afectados</w:t>
      </w:r>
      <w:r w:rsidR="00B559F2">
        <w:rPr>
          <w:rFonts w:asciiTheme="majorHAnsi" w:hAnsiTheme="majorHAnsi" w:cstheme="majorHAnsi"/>
        </w:rPr>
        <w:t xml:space="preserve"> por la emergencia.</w:t>
      </w:r>
    </w:p>
    <w:p w14:paraId="7E92E55B" w14:textId="4874FF90" w:rsidR="00A4700E" w:rsidRPr="009A5755" w:rsidRDefault="006F2F71">
      <w:pPr>
        <w:numPr>
          <w:ilvl w:val="0"/>
          <w:numId w:val="2"/>
        </w:numPr>
        <w:spacing w:line="360" w:lineRule="auto"/>
        <w:ind w:right="120"/>
        <w:jc w:val="both"/>
        <w:rPr>
          <w:rFonts w:asciiTheme="majorHAnsi" w:hAnsiTheme="majorHAnsi" w:cstheme="majorHAnsi"/>
        </w:rPr>
      </w:pPr>
      <w:r>
        <w:rPr>
          <w:rFonts w:asciiTheme="majorHAnsi" w:hAnsiTheme="majorHAnsi" w:cstheme="majorHAnsi"/>
        </w:rPr>
        <w:t>Identificar</w:t>
      </w:r>
      <w:r w:rsidR="00A14C07" w:rsidRPr="009A5755">
        <w:rPr>
          <w:rFonts w:asciiTheme="majorHAnsi" w:hAnsiTheme="majorHAnsi" w:cstheme="majorHAnsi"/>
        </w:rPr>
        <w:t xml:space="preserve"> los recursos </w:t>
      </w:r>
      <w:r>
        <w:rPr>
          <w:rFonts w:asciiTheme="majorHAnsi" w:hAnsiTheme="majorHAnsi" w:cstheme="majorHAnsi"/>
        </w:rPr>
        <w:t>requeridos</w:t>
      </w:r>
      <w:r w:rsidR="00A14C07" w:rsidRPr="009A5755">
        <w:rPr>
          <w:rFonts w:asciiTheme="majorHAnsi" w:hAnsiTheme="majorHAnsi" w:cstheme="majorHAnsi"/>
        </w:rPr>
        <w:t xml:space="preserve"> para hacer frente a la emergencia, con base en las necesidades que se </w:t>
      </w:r>
      <w:r>
        <w:rPr>
          <w:rFonts w:asciiTheme="majorHAnsi" w:hAnsiTheme="majorHAnsi" w:cstheme="majorHAnsi"/>
        </w:rPr>
        <w:t>establezcan</w:t>
      </w:r>
      <w:r w:rsidR="00A14C07" w:rsidRPr="009A5755">
        <w:rPr>
          <w:rFonts w:asciiTheme="majorHAnsi" w:hAnsiTheme="majorHAnsi" w:cstheme="majorHAnsi"/>
        </w:rPr>
        <w:t xml:space="preserve"> y las prioridades </w:t>
      </w:r>
      <w:r w:rsidR="00117132">
        <w:rPr>
          <w:rFonts w:asciiTheme="majorHAnsi" w:hAnsiTheme="majorHAnsi" w:cstheme="majorHAnsi"/>
        </w:rPr>
        <w:t>de obras y acciones por realizar en l</w:t>
      </w:r>
      <w:r w:rsidR="00A14C07" w:rsidRPr="009A5755">
        <w:rPr>
          <w:rFonts w:asciiTheme="majorHAnsi" w:hAnsiTheme="majorHAnsi" w:cstheme="majorHAnsi"/>
        </w:rPr>
        <w:t>a</w:t>
      </w:r>
      <w:r>
        <w:rPr>
          <w:rFonts w:asciiTheme="majorHAnsi" w:hAnsiTheme="majorHAnsi" w:cstheme="majorHAnsi"/>
        </w:rPr>
        <w:t>s</w:t>
      </w:r>
      <w:r w:rsidR="00A14C07" w:rsidRPr="009A5755">
        <w:rPr>
          <w:rFonts w:asciiTheme="majorHAnsi" w:hAnsiTheme="majorHAnsi" w:cstheme="majorHAnsi"/>
        </w:rPr>
        <w:t xml:space="preserve"> zona</w:t>
      </w:r>
      <w:r>
        <w:rPr>
          <w:rFonts w:asciiTheme="majorHAnsi" w:hAnsiTheme="majorHAnsi" w:cstheme="majorHAnsi"/>
        </w:rPr>
        <w:t>s</w:t>
      </w:r>
      <w:r w:rsidR="00A14C07" w:rsidRPr="009A5755">
        <w:rPr>
          <w:rFonts w:asciiTheme="majorHAnsi" w:hAnsiTheme="majorHAnsi" w:cstheme="majorHAnsi"/>
        </w:rPr>
        <w:t xml:space="preserve"> afectada</w:t>
      </w:r>
      <w:r>
        <w:rPr>
          <w:rFonts w:asciiTheme="majorHAnsi" w:hAnsiTheme="majorHAnsi" w:cstheme="majorHAnsi"/>
        </w:rPr>
        <w:t>s</w:t>
      </w:r>
      <w:r w:rsidR="00A14C07" w:rsidRPr="009A5755">
        <w:rPr>
          <w:rFonts w:asciiTheme="majorHAnsi" w:hAnsiTheme="majorHAnsi" w:cstheme="majorHAnsi"/>
        </w:rPr>
        <w:t>.</w:t>
      </w:r>
    </w:p>
    <w:p w14:paraId="216150E6" w14:textId="77777777" w:rsidR="00F679C8" w:rsidRDefault="00F679C8">
      <w:pPr>
        <w:rPr>
          <w:rFonts w:asciiTheme="majorHAnsi" w:hAnsiTheme="majorHAnsi" w:cstheme="majorHAnsi"/>
          <w:b/>
          <w:bCs/>
        </w:rPr>
      </w:pPr>
      <w:r>
        <w:rPr>
          <w:rFonts w:asciiTheme="majorHAnsi" w:hAnsiTheme="majorHAnsi" w:cstheme="majorHAnsi"/>
          <w:b/>
          <w:bCs/>
        </w:rPr>
        <w:br w:type="page"/>
      </w:r>
    </w:p>
    <w:p w14:paraId="15D031F0" w14:textId="2943996A" w:rsidR="00A4700E" w:rsidRPr="0086632A" w:rsidRDefault="00A14C07" w:rsidP="006B1FAB">
      <w:pPr>
        <w:pStyle w:val="Ttulo1"/>
        <w:numPr>
          <w:ilvl w:val="0"/>
          <w:numId w:val="12"/>
        </w:numPr>
        <w:spacing w:before="240" w:after="0" w:line="259" w:lineRule="auto"/>
        <w:rPr>
          <w:rFonts w:asciiTheme="majorHAnsi" w:hAnsiTheme="majorHAnsi" w:cstheme="majorHAnsi"/>
          <w:b/>
        </w:rPr>
      </w:pPr>
      <w:bookmarkStart w:id="6" w:name="_Toc124596255"/>
      <w:r w:rsidRPr="0086632A">
        <w:rPr>
          <w:rFonts w:asciiTheme="majorHAnsi" w:hAnsiTheme="majorHAnsi" w:cstheme="majorHAnsi"/>
          <w:b/>
          <w:bCs/>
          <w:sz w:val="22"/>
          <w:szCs w:val="22"/>
        </w:rPr>
        <w:lastRenderedPageBreak/>
        <w:t>DESCRIPCIÓN DEL EVENTO</w:t>
      </w:r>
      <w:bookmarkEnd w:id="6"/>
    </w:p>
    <w:p w14:paraId="5F8B9FA7" w14:textId="77777777" w:rsidR="00557D09" w:rsidRPr="00843CAE" w:rsidRDefault="00557D09" w:rsidP="00843CAE">
      <w:pPr>
        <w:spacing w:line="360" w:lineRule="auto"/>
        <w:ind w:left="100" w:right="120"/>
        <w:jc w:val="both"/>
        <w:rPr>
          <w:rFonts w:asciiTheme="majorHAnsi" w:hAnsiTheme="majorHAnsi" w:cstheme="majorHAnsi"/>
        </w:rPr>
      </w:pPr>
    </w:p>
    <w:p w14:paraId="457E2B7A" w14:textId="3E99D2E8" w:rsidR="00F46168" w:rsidRPr="00843CAE" w:rsidRDefault="007B3561" w:rsidP="00843CAE">
      <w:pPr>
        <w:spacing w:line="360" w:lineRule="auto"/>
        <w:ind w:left="100" w:right="120"/>
        <w:jc w:val="both"/>
        <w:rPr>
          <w:rFonts w:asciiTheme="majorHAnsi" w:hAnsiTheme="majorHAnsi" w:cstheme="majorHAnsi"/>
        </w:rPr>
      </w:pPr>
      <w:r w:rsidRPr="00843CAE">
        <w:rPr>
          <w:rFonts w:asciiTheme="majorHAnsi" w:hAnsiTheme="majorHAnsi" w:cstheme="majorHAnsi"/>
        </w:rPr>
        <w:t>La información del Instituto Meteorológico Nacional</w:t>
      </w:r>
      <w:r w:rsidR="00636C2B" w:rsidRPr="00843CAE">
        <w:rPr>
          <w:rFonts w:asciiTheme="majorHAnsi" w:hAnsiTheme="majorHAnsi" w:cstheme="majorHAnsi"/>
        </w:rPr>
        <w:t>, emitida desde inicios de año</w:t>
      </w:r>
      <w:r w:rsidR="00210B27" w:rsidRPr="00843CAE">
        <w:rPr>
          <w:rFonts w:asciiTheme="majorHAnsi" w:hAnsiTheme="majorHAnsi" w:cstheme="majorHAnsi"/>
        </w:rPr>
        <w:t xml:space="preserve"> 2022 y con seguimiento todos los meses</w:t>
      </w:r>
      <w:r w:rsidR="00636C2B" w:rsidRPr="00843CAE">
        <w:rPr>
          <w:rFonts w:asciiTheme="majorHAnsi" w:hAnsiTheme="majorHAnsi" w:cstheme="majorHAnsi"/>
        </w:rPr>
        <w:t xml:space="preserve">, señaban el posible </w:t>
      </w:r>
      <w:r w:rsidR="00DA6D5C" w:rsidRPr="00843CAE">
        <w:rPr>
          <w:rFonts w:asciiTheme="majorHAnsi" w:hAnsiTheme="majorHAnsi" w:cstheme="majorHAnsi"/>
        </w:rPr>
        <w:t xml:space="preserve">posicionamiento </w:t>
      </w:r>
      <w:r w:rsidR="003D59A1" w:rsidRPr="00843CAE">
        <w:rPr>
          <w:rFonts w:asciiTheme="majorHAnsi" w:hAnsiTheme="majorHAnsi" w:cstheme="majorHAnsi"/>
        </w:rPr>
        <w:t>dentro del Fenómeno de La Niña</w:t>
      </w:r>
      <w:r w:rsidR="00DF60C7" w:rsidRPr="00843CAE">
        <w:rPr>
          <w:rFonts w:asciiTheme="majorHAnsi" w:hAnsiTheme="majorHAnsi" w:cstheme="majorHAnsi"/>
        </w:rPr>
        <w:t>, e</w:t>
      </w:r>
      <w:r w:rsidR="00687761" w:rsidRPr="00843CAE">
        <w:rPr>
          <w:rFonts w:asciiTheme="majorHAnsi" w:hAnsiTheme="majorHAnsi" w:cstheme="majorHAnsi"/>
        </w:rPr>
        <w:t xml:space="preserve"> inicios del periodo lluvioso hacia el mes de abril. </w:t>
      </w:r>
      <w:r w:rsidR="00F46168" w:rsidRPr="00843CAE">
        <w:rPr>
          <w:rFonts w:asciiTheme="majorHAnsi" w:hAnsiTheme="majorHAnsi" w:cstheme="majorHAnsi"/>
        </w:rPr>
        <w:t>En ese contexto el IMN indicaba:</w:t>
      </w:r>
    </w:p>
    <w:p w14:paraId="3DD1771A" w14:textId="207D4FB3" w:rsidR="00FD29B0" w:rsidRPr="00B23B56" w:rsidRDefault="00F46168" w:rsidP="004E3111">
      <w:pPr>
        <w:pStyle w:val="Default"/>
        <w:ind w:left="2127"/>
        <w:jc w:val="both"/>
        <w:rPr>
          <w:rFonts w:asciiTheme="majorHAnsi" w:hAnsiTheme="majorHAnsi" w:cstheme="majorHAnsi"/>
          <w:color w:val="auto"/>
          <w:sz w:val="18"/>
          <w:szCs w:val="18"/>
          <w:lang w:val="es"/>
        </w:rPr>
      </w:pPr>
      <w:r w:rsidRPr="00A76DB5">
        <w:rPr>
          <w:rFonts w:asciiTheme="majorHAnsi" w:hAnsiTheme="majorHAnsi" w:cstheme="majorHAnsi"/>
          <w:b/>
          <w:bCs/>
          <w:i/>
          <w:iCs/>
          <w:color w:val="auto"/>
          <w:sz w:val="20"/>
          <w:szCs w:val="20"/>
          <w:lang w:val="es-CR"/>
        </w:rPr>
        <w:t>“</w:t>
      </w:r>
      <w:r w:rsidRPr="0066389F">
        <w:rPr>
          <w:rFonts w:asciiTheme="majorHAnsi" w:hAnsiTheme="majorHAnsi" w:cstheme="majorHAnsi"/>
          <w:b/>
          <w:bCs/>
          <w:i/>
          <w:iCs/>
          <w:color w:val="auto"/>
          <w:sz w:val="20"/>
          <w:szCs w:val="20"/>
          <w:lang w:val="es"/>
        </w:rPr>
        <w:t>De acuerdo con el Boletín ENOS de marzo, la variabilidad climática estacional de los próximos 3 meses estará modulada por el efecto combinado del fenómeno de La Niña y condiciones normales en el mar Caribe. No obstante, no se puede descartar que oscilaciones atmosféricas de menor escala espaciotemporal (como la Madden-Julian y Kelvin) puedan interferir positiva y/o negativamente con estos patrones climáticos.</w:t>
      </w:r>
      <w:r w:rsidRPr="00A76DB5">
        <w:rPr>
          <w:rFonts w:asciiTheme="majorHAnsi" w:hAnsiTheme="majorHAnsi" w:cstheme="majorHAnsi"/>
          <w:b/>
          <w:bCs/>
          <w:i/>
          <w:iCs/>
          <w:color w:val="auto"/>
          <w:sz w:val="20"/>
          <w:szCs w:val="20"/>
          <w:lang w:val="es-CR"/>
        </w:rPr>
        <w:t>”</w:t>
      </w:r>
      <w:r w:rsidR="004E3111" w:rsidRPr="00A76DB5">
        <w:rPr>
          <w:rFonts w:asciiTheme="majorHAnsi" w:hAnsiTheme="majorHAnsi" w:cstheme="majorHAnsi"/>
          <w:b/>
          <w:bCs/>
          <w:i/>
          <w:iCs/>
          <w:color w:val="auto"/>
          <w:sz w:val="20"/>
          <w:szCs w:val="20"/>
          <w:lang w:val="es-CR"/>
        </w:rPr>
        <w:t xml:space="preserve"> </w:t>
      </w:r>
      <w:r w:rsidR="00FD29B0" w:rsidRPr="00A76DB5">
        <w:rPr>
          <w:rFonts w:asciiTheme="majorHAnsi" w:hAnsiTheme="majorHAnsi" w:cstheme="majorHAnsi"/>
          <w:b/>
          <w:bCs/>
          <w:color w:val="auto"/>
          <w:sz w:val="18"/>
          <w:szCs w:val="18"/>
          <w:lang w:val="es-CR"/>
        </w:rPr>
        <w:t>Fuente:</w:t>
      </w:r>
      <w:r w:rsidR="00FD29B0" w:rsidRPr="00A76DB5">
        <w:rPr>
          <w:rFonts w:asciiTheme="majorHAnsi" w:hAnsiTheme="majorHAnsi" w:cstheme="majorHAnsi"/>
          <w:color w:val="auto"/>
          <w:sz w:val="18"/>
          <w:szCs w:val="18"/>
          <w:lang w:val="es-CR"/>
        </w:rPr>
        <w:t xml:space="preserve"> IMN, </w:t>
      </w:r>
      <w:r w:rsidR="008D671B" w:rsidRPr="00A76DB5">
        <w:rPr>
          <w:rFonts w:asciiTheme="majorHAnsi" w:hAnsiTheme="majorHAnsi" w:cstheme="majorHAnsi"/>
          <w:color w:val="auto"/>
          <w:sz w:val="18"/>
          <w:szCs w:val="18"/>
          <w:lang w:val="es-CR"/>
        </w:rPr>
        <w:t>abril</w:t>
      </w:r>
      <w:r w:rsidR="00FD29B0" w:rsidRPr="00A76DB5">
        <w:rPr>
          <w:rFonts w:asciiTheme="majorHAnsi" w:hAnsiTheme="majorHAnsi" w:cstheme="majorHAnsi"/>
          <w:color w:val="auto"/>
          <w:sz w:val="18"/>
          <w:szCs w:val="18"/>
          <w:lang w:val="es-CR"/>
        </w:rPr>
        <w:t>, 2022. (</w:t>
      </w:r>
      <w:r w:rsidR="00FD29B0" w:rsidRPr="00B23B56">
        <w:rPr>
          <w:rFonts w:asciiTheme="majorHAnsi" w:hAnsiTheme="majorHAnsi" w:cstheme="majorHAnsi"/>
          <w:color w:val="auto"/>
          <w:sz w:val="18"/>
          <w:szCs w:val="18"/>
          <w:lang w:val="es-CR"/>
        </w:rPr>
        <w:t xml:space="preserve">Pronóstico Climatico Estacional, Perspectiva climática </w:t>
      </w:r>
      <w:r w:rsidR="00FD29B0">
        <w:rPr>
          <w:rFonts w:asciiTheme="majorHAnsi" w:hAnsiTheme="majorHAnsi" w:cstheme="majorHAnsi"/>
          <w:color w:val="auto"/>
          <w:sz w:val="18"/>
          <w:szCs w:val="18"/>
          <w:lang w:val="es-CR"/>
        </w:rPr>
        <w:t>abril</w:t>
      </w:r>
      <w:r w:rsidR="00FD29B0" w:rsidRPr="00B23B56">
        <w:rPr>
          <w:rFonts w:asciiTheme="majorHAnsi" w:hAnsiTheme="majorHAnsi" w:cstheme="majorHAnsi"/>
          <w:color w:val="auto"/>
          <w:sz w:val="18"/>
          <w:szCs w:val="18"/>
          <w:lang w:val="es-CR"/>
        </w:rPr>
        <w:t xml:space="preserve"> – </w:t>
      </w:r>
      <w:r w:rsidR="00FD29B0">
        <w:rPr>
          <w:rFonts w:asciiTheme="majorHAnsi" w:hAnsiTheme="majorHAnsi" w:cstheme="majorHAnsi"/>
          <w:color w:val="auto"/>
          <w:sz w:val="18"/>
          <w:szCs w:val="18"/>
          <w:lang w:val="es-CR"/>
        </w:rPr>
        <w:t>junio</w:t>
      </w:r>
      <w:r w:rsidR="00FD29B0" w:rsidRPr="00B23B56">
        <w:rPr>
          <w:rFonts w:asciiTheme="majorHAnsi" w:hAnsiTheme="majorHAnsi" w:cstheme="majorHAnsi"/>
          <w:color w:val="auto"/>
          <w:sz w:val="18"/>
          <w:szCs w:val="18"/>
          <w:lang w:val="es-CR"/>
        </w:rPr>
        <w:t>, 2022)</w:t>
      </w:r>
    </w:p>
    <w:p w14:paraId="03C94BBC" w14:textId="77777777" w:rsidR="00CE447F" w:rsidRDefault="00CE447F" w:rsidP="00843CAE">
      <w:pPr>
        <w:spacing w:line="360" w:lineRule="auto"/>
        <w:ind w:left="100" w:right="120"/>
        <w:jc w:val="both"/>
        <w:rPr>
          <w:rFonts w:asciiTheme="majorHAnsi" w:hAnsiTheme="majorHAnsi" w:cstheme="majorHAnsi"/>
        </w:rPr>
      </w:pPr>
    </w:p>
    <w:p w14:paraId="5E3D4447" w14:textId="4B655F27" w:rsidR="00F46168" w:rsidRDefault="0068031F" w:rsidP="00843CAE">
      <w:pPr>
        <w:spacing w:line="360" w:lineRule="auto"/>
        <w:ind w:left="100" w:right="120"/>
        <w:jc w:val="both"/>
        <w:rPr>
          <w:rFonts w:asciiTheme="majorHAnsi" w:hAnsiTheme="majorHAnsi" w:cstheme="majorHAnsi"/>
        </w:rPr>
      </w:pPr>
      <w:r>
        <w:rPr>
          <w:rFonts w:asciiTheme="majorHAnsi" w:hAnsiTheme="majorHAnsi" w:cstheme="majorHAnsi"/>
        </w:rPr>
        <w:t xml:space="preserve">Este pronóstico es importante para el país por el hecho de que históricamente </w:t>
      </w:r>
      <w:r w:rsidR="00E547AB">
        <w:rPr>
          <w:rFonts w:asciiTheme="majorHAnsi" w:hAnsiTheme="majorHAnsi" w:cstheme="majorHAnsi"/>
        </w:rPr>
        <w:t>la presencia del Fenómeno ENOS</w:t>
      </w:r>
      <w:r w:rsidR="00E54422">
        <w:rPr>
          <w:rFonts w:asciiTheme="majorHAnsi" w:hAnsiTheme="majorHAnsi" w:cstheme="majorHAnsi"/>
        </w:rPr>
        <w:t xml:space="preserve"> en la</w:t>
      </w:r>
      <w:r w:rsidR="00E547AB">
        <w:rPr>
          <w:rFonts w:asciiTheme="majorHAnsi" w:hAnsiTheme="majorHAnsi" w:cstheme="majorHAnsi"/>
        </w:rPr>
        <w:t xml:space="preserve"> </w:t>
      </w:r>
      <w:r w:rsidR="00997971">
        <w:rPr>
          <w:rFonts w:asciiTheme="majorHAnsi" w:hAnsiTheme="majorHAnsi" w:cstheme="majorHAnsi"/>
        </w:rPr>
        <w:t xml:space="preserve">fase de La Niña implica </w:t>
      </w:r>
      <w:r w:rsidR="003364E2">
        <w:rPr>
          <w:rFonts w:asciiTheme="majorHAnsi" w:hAnsiTheme="majorHAnsi" w:cstheme="majorHAnsi"/>
        </w:rPr>
        <w:t>alteraciones en los patrones de</w:t>
      </w:r>
      <w:r w:rsidR="00997971">
        <w:rPr>
          <w:rFonts w:asciiTheme="majorHAnsi" w:hAnsiTheme="majorHAnsi" w:cstheme="majorHAnsi"/>
        </w:rPr>
        <w:t xml:space="preserve"> lluvias </w:t>
      </w:r>
      <w:r w:rsidR="00976E18">
        <w:rPr>
          <w:rFonts w:asciiTheme="majorHAnsi" w:hAnsiTheme="majorHAnsi" w:cstheme="majorHAnsi"/>
        </w:rPr>
        <w:t>que pueden ser por</w:t>
      </w:r>
      <w:r w:rsidR="00BB238C">
        <w:rPr>
          <w:rFonts w:asciiTheme="majorHAnsi" w:hAnsiTheme="majorHAnsi" w:cstheme="majorHAnsi"/>
        </w:rPr>
        <w:t xml:space="preserve"> encima de lo normal en</w:t>
      </w:r>
      <w:r w:rsidR="00350981">
        <w:rPr>
          <w:rFonts w:asciiTheme="majorHAnsi" w:hAnsiTheme="majorHAnsi" w:cstheme="majorHAnsi"/>
        </w:rPr>
        <w:t xml:space="preserve"> algunas partes</w:t>
      </w:r>
      <w:r w:rsidR="00BB238C">
        <w:rPr>
          <w:rFonts w:asciiTheme="majorHAnsi" w:hAnsiTheme="majorHAnsi" w:cstheme="majorHAnsi"/>
        </w:rPr>
        <w:t xml:space="preserve"> los territorios de la Vertiente del Pacífico y Valle Central</w:t>
      </w:r>
      <w:r w:rsidR="00F317E8">
        <w:rPr>
          <w:rFonts w:asciiTheme="majorHAnsi" w:hAnsiTheme="majorHAnsi" w:cstheme="majorHAnsi"/>
        </w:rPr>
        <w:t xml:space="preserve">, </w:t>
      </w:r>
      <w:r w:rsidR="00912B27">
        <w:rPr>
          <w:rFonts w:asciiTheme="majorHAnsi" w:hAnsiTheme="majorHAnsi" w:cstheme="majorHAnsi"/>
        </w:rPr>
        <w:t xml:space="preserve">deficitarias </w:t>
      </w:r>
      <w:r w:rsidR="00F317E8">
        <w:rPr>
          <w:rFonts w:asciiTheme="majorHAnsi" w:hAnsiTheme="majorHAnsi" w:cstheme="majorHAnsi"/>
        </w:rPr>
        <w:t xml:space="preserve">en la Vertiente del Caribe y </w:t>
      </w:r>
      <w:r w:rsidR="00E54422">
        <w:rPr>
          <w:rFonts w:asciiTheme="majorHAnsi" w:hAnsiTheme="majorHAnsi" w:cstheme="majorHAnsi"/>
        </w:rPr>
        <w:t>de</w:t>
      </w:r>
      <w:r w:rsidR="00F317E8">
        <w:rPr>
          <w:rFonts w:asciiTheme="majorHAnsi" w:hAnsiTheme="majorHAnsi" w:cstheme="majorHAnsi"/>
        </w:rPr>
        <w:t xml:space="preserve"> comportamiento variable en la Zona Norte</w:t>
      </w:r>
      <w:r w:rsidR="00F14405">
        <w:rPr>
          <w:rFonts w:asciiTheme="majorHAnsi" w:hAnsiTheme="majorHAnsi" w:cstheme="majorHAnsi"/>
        </w:rPr>
        <w:t xml:space="preserve">. No obstante, </w:t>
      </w:r>
      <w:r w:rsidR="00050EDD">
        <w:rPr>
          <w:rFonts w:asciiTheme="majorHAnsi" w:hAnsiTheme="majorHAnsi" w:cstheme="majorHAnsi"/>
        </w:rPr>
        <w:t>el pronóstico del IMN</w:t>
      </w:r>
      <w:r w:rsidR="00CC4C24">
        <w:rPr>
          <w:rFonts w:asciiTheme="majorHAnsi" w:hAnsiTheme="majorHAnsi" w:cstheme="majorHAnsi"/>
        </w:rPr>
        <w:t xml:space="preserve"> es sabio en indicar que estos posibles comportamiento</w:t>
      </w:r>
      <w:r w:rsidR="00012908">
        <w:rPr>
          <w:rFonts w:asciiTheme="majorHAnsi" w:hAnsiTheme="majorHAnsi" w:cstheme="majorHAnsi"/>
        </w:rPr>
        <w:t>s</w:t>
      </w:r>
      <w:r w:rsidR="00762A6C">
        <w:rPr>
          <w:rFonts w:asciiTheme="majorHAnsi" w:hAnsiTheme="majorHAnsi" w:cstheme="majorHAnsi"/>
        </w:rPr>
        <w:t xml:space="preserve"> también</w:t>
      </w:r>
      <w:r w:rsidR="00050EDD">
        <w:rPr>
          <w:rFonts w:asciiTheme="majorHAnsi" w:hAnsiTheme="majorHAnsi" w:cstheme="majorHAnsi"/>
        </w:rPr>
        <w:t xml:space="preserve"> pueden ser mod</w:t>
      </w:r>
      <w:r w:rsidR="00CE447F">
        <w:rPr>
          <w:rFonts w:asciiTheme="majorHAnsi" w:hAnsiTheme="majorHAnsi" w:cstheme="majorHAnsi"/>
        </w:rPr>
        <w:t>ulad</w:t>
      </w:r>
      <w:r w:rsidR="00CC4C24">
        <w:rPr>
          <w:rFonts w:asciiTheme="majorHAnsi" w:hAnsiTheme="majorHAnsi" w:cstheme="majorHAnsi"/>
        </w:rPr>
        <w:t>o</w:t>
      </w:r>
      <w:r w:rsidR="00CE447F">
        <w:rPr>
          <w:rFonts w:asciiTheme="majorHAnsi" w:hAnsiTheme="majorHAnsi" w:cstheme="majorHAnsi"/>
        </w:rPr>
        <w:t>s por otros tipos de fenómenos atmosféricos</w:t>
      </w:r>
      <w:r w:rsidR="00762A6C">
        <w:rPr>
          <w:rFonts w:asciiTheme="majorHAnsi" w:hAnsiTheme="majorHAnsi" w:cstheme="majorHAnsi"/>
        </w:rPr>
        <w:t xml:space="preserve"> presentes.</w:t>
      </w:r>
    </w:p>
    <w:p w14:paraId="3D4EFAFE" w14:textId="77777777" w:rsidR="00CE447F" w:rsidRPr="00843CAE" w:rsidRDefault="00CE447F" w:rsidP="00843CAE">
      <w:pPr>
        <w:spacing w:line="360" w:lineRule="auto"/>
        <w:ind w:left="100" w:right="120"/>
        <w:jc w:val="both"/>
        <w:rPr>
          <w:rFonts w:asciiTheme="majorHAnsi" w:hAnsiTheme="majorHAnsi" w:cstheme="majorHAnsi"/>
        </w:rPr>
      </w:pPr>
    </w:p>
    <w:p w14:paraId="71128B13" w14:textId="14B4A0F7" w:rsidR="005E4FB5" w:rsidRDefault="000A2AEA" w:rsidP="00843CAE">
      <w:pPr>
        <w:spacing w:line="360" w:lineRule="auto"/>
        <w:ind w:left="100" w:right="120"/>
        <w:jc w:val="both"/>
        <w:rPr>
          <w:rFonts w:asciiTheme="majorHAnsi" w:hAnsiTheme="majorHAnsi" w:cstheme="majorHAnsi"/>
        </w:rPr>
      </w:pPr>
      <w:r w:rsidRPr="00843CAE">
        <w:rPr>
          <w:rFonts w:asciiTheme="majorHAnsi" w:hAnsiTheme="majorHAnsi" w:cstheme="majorHAnsi"/>
        </w:rPr>
        <w:t>Para el mes de mayo</w:t>
      </w:r>
      <w:r w:rsidR="004A27D0" w:rsidRPr="00843CAE">
        <w:rPr>
          <w:rFonts w:asciiTheme="majorHAnsi" w:hAnsiTheme="majorHAnsi" w:cstheme="majorHAnsi"/>
        </w:rPr>
        <w:t xml:space="preserve"> </w:t>
      </w:r>
      <w:r w:rsidR="00ED7147" w:rsidRPr="00843CAE">
        <w:rPr>
          <w:rFonts w:asciiTheme="majorHAnsi" w:hAnsiTheme="majorHAnsi" w:cstheme="majorHAnsi"/>
        </w:rPr>
        <w:t>el Boletín del IMN conf</w:t>
      </w:r>
      <w:r w:rsidR="004A27D0" w:rsidRPr="00843CAE">
        <w:rPr>
          <w:rFonts w:asciiTheme="majorHAnsi" w:hAnsiTheme="majorHAnsi" w:cstheme="majorHAnsi"/>
        </w:rPr>
        <w:t xml:space="preserve">irma </w:t>
      </w:r>
      <w:r w:rsidR="00DB4CE2" w:rsidRPr="00843CAE">
        <w:rPr>
          <w:rFonts w:asciiTheme="majorHAnsi" w:hAnsiTheme="majorHAnsi" w:cstheme="majorHAnsi"/>
        </w:rPr>
        <w:t xml:space="preserve">la </w:t>
      </w:r>
      <w:r w:rsidR="00595AFE" w:rsidRPr="00843CAE">
        <w:rPr>
          <w:rFonts w:asciiTheme="majorHAnsi" w:hAnsiTheme="majorHAnsi" w:cstheme="majorHAnsi"/>
        </w:rPr>
        <w:t xml:space="preserve">tendencia expresada antes, </w:t>
      </w:r>
      <w:r w:rsidR="00741737" w:rsidRPr="00843CAE">
        <w:rPr>
          <w:rFonts w:asciiTheme="majorHAnsi" w:hAnsiTheme="majorHAnsi" w:cstheme="majorHAnsi"/>
        </w:rPr>
        <w:t>indicando además pre</w:t>
      </w:r>
      <w:r w:rsidR="003B3FED" w:rsidRPr="00843CAE">
        <w:rPr>
          <w:rFonts w:asciiTheme="majorHAnsi" w:hAnsiTheme="majorHAnsi" w:cstheme="majorHAnsi"/>
        </w:rPr>
        <w:t xml:space="preserve">cipitaciones de lluvia por encima de lo normal en algunas estaciones ubicadas en la Vertiente del Pacífico, </w:t>
      </w:r>
      <w:r w:rsidR="00D23C48" w:rsidRPr="00843CAE">
        <w:rPr>
          <w:rFonts w:asciiTheme="majorHAnsi" w:hAnsiTheme="majorHAnsi" w:cstheme="majorHAnsi"/>
        </w:rPr>
        <w:t>a la vez que déficit de lluvias en</w:t>
      </w:r>
      <w:r w:rsidR="004C3F46" w:rsidRPr="00843CAE">
        <w:rPr>
          <w:rFonts w:asciiTheme="majorHAnsi" w:hAnsiTheme="majorHAnsi" w:cstheme="majorHAnsi"/>
        </w:rPr>
        <w:t xml:space="preserve"> la Vertiente del</w:t>
      </w:r>
      <w:r w:rsidR="00D23C48" w:rsidRPr="00843CAE">
        <w:rPr>
          <w:rFonts w:asciiTheme="majorHAnsi" w:hAnsiTheme="majorHAnsi" w:cstheme="majorHAnsi"/>
        </w:rPr>
        <w:t xml:space="preserve"> Caribe.</w:t>
      </w:r>
      <w:r w:rsidR="004C3F46" w:rsidRPr="00843CAE">
        <w:rPr>
          <w:rFonts w:asciiTheme="majorHAnsi" w:hAnsiTheme="majorHAnsi" w:cstheme="majorHAnsi"/>
        </w:rPr>
        <w:t xml:space="preserve"> </w:t>
      </w:r>
      <w:r w:rsidR="000E2CEC" w:rsidRPr="00843CAE">
        <w:rPr>
          <w:rFonts w:asciiTheme="majorHAnsi" w:hAnsiTheme="majorHAnsi" w:cstheme="majorHAnsi"/>
        </w:rPr>
        <w:t xml:space="preserve">Adicionalmente, </w:t>
      </w:r>
      <w:r w:rsidR="001E5C49" w:rsidRPr="00843CAE">
        <w:rPr>
          <w:rFonts w:asciiTheme="majorHAnsi" w:hAnsiTheme="majorHAnsi" w:cstheme="majorHAnsi"/>
        </w:rPr>
        <w:t>menciona que</w:t>
      </w:r>
      <w:r w:rsidR="005E4FB5" w:rsidRPr="00843CAE">
        <w:rPr>
          <w:rFonts w:asciiTheme="majorHAnsi" w:hAnsiTheme="majorHAnsi" w:cstheme="majorHAnsi"/>
        </w:rPr>
        <w:t>:</w:t>
      </w:r>
    </w:p>
    <w:p w14:paraId="708FD0D6" w14:textId="77777777" w:rsidR="00B71FA4" w:rsidRPr="00843CAE" w:rsidRDefault="00B71FA4" w:rsidP="00843CAE">
      <w:pPr>
        <w:spacing w:line="360" w:lineRule="auto"/>
        <w:ind w:left="100" w:right="120"/>
        <w:jc w:val="both"/>
        <w:rPr>
          <w:rFonts w:asciiTheme="majorHAnsi" w:hAnsiTheme="majorHAnsi" w:cstheme="majorHAnsi"/>
        </w:rPr>
      </w:pPr>
    </w:p>
    <w:p w14:paraId="7AFDAB2A" w14:textId="17F0840F" w:rsidR="000E2CEC" w:rsidRPr="00A76DB5" w:rsidRDefault="001E5C49" w:rsidP="0066389F">
      <w:pPr>
        <w:pStyle w:val="Default"/>
        <w:ind w:left="2127"/>
        <w:jc w:val="both"/>
        <w:rPr>
          <w:rFonts w:asciiTheme="majorHAnsi" w:hAnsiTheme="majorHAnsi" w:cstheme="majorHAnsi"/>
          <w:b/>
          <w:bCs/>
          <w:i/>
          <w:iCs/>
          <w:color w:val="auto"/>
          <w:sz w:val="20"/>
          <w:szCs w:val="20"/>
          <w:lang w:val="es-CR"/>
        </w:rPr>
      </w:pPr>
      <w:r w:rsidRPr="00A76DB5">
        <w:rPr>
          <w:rFonts w:asciiTheme="majorHAnsi" w:hAnsiTheme="majorHAnsi" w:cstheme="majorHAnsi"/>
          <w:b/>
          <w:bCs/>
          <w:i/>
          <w:iCs/>
          <w:color w:val="auto"/>
          <w:sz w:val="20"/>
          <w:szCs w:val="20"/>
          <w:lang w:val="es-CR"/>
        </w:rPr>
        <w:t>“La temporada de ciclones tropicales del Atlántico (Océano Atlántico Tropical, Mar Caribe y Golfo de México) se pronostica más activa que la temporada climatológica, definida mediante el promedio de sistemas del período 1991-2020</w:t>
      </w:r>
      <w:r w:rsidR="005E4FB5" w:rsidRPr="00A76DB5">
        <w:rPr>
          <w:rFonts w:asciiTheme="majorHAnsi" w:hAnsiTheme="majorHAnsi" w:cstheme="majorHAnsi"/>
          <w:b/>
          <w:bCs/>
          <w:i/>
          <w:iCs/>
          <w:color w:val="auto"/>
          <w:sz w:val="20"/>
          <w:szCs w:val="20"/>
          <w:lang w:val="es-CR"/>
        </w:rPr>
        <w:t xml:space="preserve">. </w:t>
      </w:r>
      <w:r w:rsidRPr="00A76DB5">
        <w:rPr>
          <w:rFonts w:asciiTheme="majorHAnsi" w:hAnsiTheme="majorHAnsi" w:cstheme="majorHAnsi"/>
          <w:b/>
          <w:bCs/>
          <w:i/>
          <w:iCs/>
          <w:color w:val="auto"/>
          <w:sz w:val="20"/>
          <w:szCs w:val="20"/>
          <w:lang w:val="es-CR"/>
        </w:rPr>
        <w:t>La afectación, ya sea directa o indirecta, de un huracán sería a partir del mes de julio.</w:t>
      </w:r>
    </w:p>
    <w:p w14:paraId="0106EA27" w14:textId="77777777" w:rsidR="005F01C8" w:rsidRPr="00A76DB5" w:rsidRDefault="005F01C8" w:rsidP="0066389F">
      <w:pPr>
        <w:pStyle w:val="Default"/>
        <w:ind w:left="2127"/>
        <w:jc w:val="both"/>
        <w:rPr>
          <w:rFonts w:asciiTheme="majorHAnsi" w:hAnsiTheme="majorHAnsi" w:cstheme="majorHAnsi"/>
          <w:b/>
          <w:bCs/>
          <w:i/>
          <w:iCs/>
          <w:color w:val="auto"/>
          <w:sz w:val="20"/>
          <w:szCs w:val="20"/>
          <w:lang w:val="es-CR"/>
        </w:rPr>
      </w:pPr>
    </w:p>
    <w:p w14:paraId="7E935233" w14:textId="22C25869" w:rsidR="00B77338" w:rsidRDefault="00E20C31" w:rsidP="00C150BF">
      <w:pPr>
        <w:spacing w:line="360" w:lineRule="auto"/>
        <w:ind w:left="100" w:right="120"/>
        <w:jc w:val="both"/>
        <w:rPr>
          <w:rFonts w:asciiTheme="majorHAnsi" w:hAnsiTheme="majorHAnsi" w:cstheme="majorHAnsi"/>
        </w:rPr>
      </w:pPr>
      <w:r w:rsidRPr="00C150BF">
        <w:rPr>
          <w:rFonts w:asciiTheme="majorHAnsi" w:hAnsiTheme="majorHAnsi" w:cstheme="majorHAnsi"/>
        </w:rPr>
        <w:t xml:space="preserve">El IMN, publica el pronóstico de </w:t>
      </w:r>
      <w:r w:rsidR="00C150BF" w:rsidRPr="00C150BF">
        <w:rPr>
          <w:rFonts w:asciiTheme="majorHAnsi" w:hAnsiTheme="majorHAnsi" w:cstheme="majorHAnsi"/>
        </w:rPr>
        <w:t>ciclones tropicales</w:t>
      </w:r>
      <w:r w:rsidR="00C150BF">
        <w:rPr>
          <w:rFonts w:asciiTheme="majorHAnsi" w:hAnsiTheme="majorHAnsi" w:cstheme="majorHAnsi"/>
        </w:rPr>
        <w:t xml:space="preserve">, </w:t>
      </w:r>
      <w:r w:rsidR="004E41DB">
        <w:rPr>
          <w:rFonts w:asciiTheme="majorHAnsi" w:hAnsiTheme="majorHAnsi" w:cstheme="majorHAnsi"/>
        </w:rPr>
        <w:t>donde brinda la siguiente información:</w:t>
      </w:r>
    </w:p>
    <w:p w14:paraId="41392EE5" w14:textId="77777777" w:rsidR="00C150BF" w:rsidRPr="00A76DB5" w:rsidRDefault="00C150BF" w:rsidP="00B77338">
      <w:pPr>
        <w:pStyle w:val="Default"/>
        <w:jc w:val="both"/>
        <w:rPr>
          <w:rFonts w:asciiTheme="majorHAnsi" w:hAnsiTheme="majorHAnsi" w:cstheme="majorHAnsi"/>
          <w:b/>
          <w:bCs/>
          <w:i/>
          <w:iCs/>
          <w:color w:val="auto"/>
          <w:sz w:val="20"/>
          <w:szCs w:val="20"/>
          <w:lang w:val="es-CR"/>
        </w:rPr>
      </w:pPr>
    </w:p>
    <w:tbl>
      <w:tblPr>
        <w:tblStyle w:val="Tablaconcuadrcula4-nfasis1"/>
        <w:tblW w:w="0" w:type="auto"/>
        <w:tblLook w:val="04A0" w:firstRow="1" w:lastRow="0" w:firstColumn="1" w:lastColumn="0" w:noHBand="0" w:noVBand="1"/>
      </w:tblPr>
      <w:tblGrid>
        <w:gridCol w:w="2274"/>
        <w:gridCol w:w="1842"/>
        <w:gridCol w:w="2264"/>
        <w:gridCol w:w="2551"/>
      </w:tblGrid>
      <w:tr w:rsidR="00387176" w:rsidRPr="00387176" w14:paraId="1ECC8BEB" w14:textId="77777777" w:rsidTr="005F0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4"/>
            <w:shd w:val="clear" w:color="auto" w:fill="auto"/>
          </w:tcPr>
          <w:p w14:paraId="700F8775" w14:textId="3795DC01" w:rsidR="00767C27" w:rsidRPr="005F01C8" w:rsidRDefault="004E41DB" w:rsidP="00387176">
            <w:pPr>
              <w:spacing w:line="360" w:lineRule="auto"/>
              <w:jc w:val="center"/>
              <w:rPr>
                <w:rFonts w:asciiTheme="majorHAnsi" w:hAnsiTheme="majorHAnsi" w:cstheme="majorHAnsi"/>
                <w:color w:val="auto"/>
                <w:sz w:val="18"/>
                <w:szCs w:val="18"/>
              </w:rPr>
            </w:pPr>
            <w:r w:rsidRPr="005F01C8">
              <w:rPr>
                <w:rFonts w:asciiTheme="majorHAnsi" w:hAnsiTheme="majorHAnsi" w:cstheme="majorHAnsi"/>
                <w:color w:val="auto"/>
                <w:sz w:val="18"/>
                <w:szCs w:val="18"/>
              </w:rPr>
              <w:t xml:space="preserve">Tabla 1: </w:t>
            </w:r>
            <w:r w:rsidR="00767C27" w:rsidRPr="005F01C8">
              <w:rPr>
                <w:rFonts w:asciiTheme="majorHAnsi" w:hAnsiTheme="majorHAnsi" w:cstheme="majorHAnsi"/>
                <w:color w:val="auto"/>
                <w:sz w:val="18"/>
                <w:szCs w:val="18"/>
              </w:rPr>
              <w:t>PRON</w:t>
            </w:r>
            <w:r w:rsidR="001D08DB" w:rsidRPr="005F01C8">
              <w:rPr>
                <w:rFonts w:asciiTheme="majorHAnsi" w:hAnsiTheme="majorHAnsi" w:cstheme="majorHAnsi"/>
                <w:color w:val="auto"/>
                <w:sz w:val="18"/>
                <w:szCs w:val="18"/>
              </w:rPr>
              <w:t xml:space="preserve">ÓSTICO DE LA TEMPORADA DE </w:t>
            </w:r>
            <w:r w:rsidR="00546D6F" w:rsidRPr="005F01C8">
              <w:rPr>
                <w:rFonts w:asciiTheme="majorHAnsi" w:hAnsiTheme="majorHAnsi" w:cstheme="majorHAnsi"/>
                <w:color w:val="auto"/>
                <w:sz w:val="18"/>
                <w:szCs w:val="18"/>
              </w:rPr>
              <w:t xml:space="preserve">CICLONES </w:t>
            </w:r>
            <w:r w:rsidR="00387176" w:rsidRPr="005F01C8">
              <w:rPr>
                <w:rFonts w:asciiTheme="majorHAnsi" w:hAnsiTheme="majorHAnsi" w:cstheme="majorHAnsi"/>
                <w:color w:val="auto"/>
                <w:sz w:val="18"/>
                <w:szCs w:val="18"/>
              </w:rPr>
              <w:t>TROPICALES EN LA CUENCA DEL ATLÁNTICO,</w:t>
            </w:r>
            <w:r w:rsidR="001D08DB" w:rsidRPr="005F01C8">
              <w:rPr>
                <w:rFonts w:asciiTheme="majorHAnsi" w:hAnsiTheme="majorHAnsi" w:cstheme="majorHAnsi"/>
                <w:color w:val="auto"/>
                <w:sz w:val="18"/>
                <w:szCs w:val="18"/>
              </w:rPr>
              <w:t xml:space="preserve"> 2022</w:t>
            </w:r>
          </w:p>
        </w:tc>
      </w:tr>
      <w:tr w:rsidR="00387176" w:rsidRPr="00387176" w14:paraId="1119B772" w14:textId="77777777" w:rsidTr="00233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Pr>
          <w:p w14:paraId="2820717E" w14:textId="77B0925F" w:rsidR="00FF7175" w:rsidRPr="00387176" w:rsidRDefault="001D08DB" w:rsidP="0024286E">
            <w:pPr>
              <w:spacing w:line="360" w:lineRule="auto"/>
              <w:jc w:val="center"/>
              <w:rPr>
                <w:rFonts w:asciiTheme="majorHAnsi" w:hAnsiTheme="majorHAnsi" w:cstheme="majorHAnsi"/>
                <w:sz w:val="18"/>
                <w:szCs w:val="18"/>
              </w:rPr>
            </w:pPr>
            <w:r w:rsidRPr="00387176">
              <w:rPr>
                <w:rFonts w:asciiTheme="majorHAnsi" w:hAnsiTheme="majorHAnsi" w:cstheme="majorHAnsi"/>
                <w:sz w:val="18"/>
                <w:szCs w:val="18"/>
              </w:rPr>
              <w:t>Tormentas nombradas</w:t>
            </w:r>
          </w:p>
        </w:tc>
        <w:tc>
          <w:tcPr>
            <w:tcW w:w="1842" w:type="dxa"/>
          </w:tcPr>
          <w:p w14:paraId="7FAEAE4F" w14:textId="1D9AA433" w:rsidR="00FF7175" w:rsidRPr="002339F2" w:rsidRDefault="001D08DB" w:rsidP="002428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339F2">
              <w:rPr>
                <w:rFonts w:asciiTheme="majorHAnsi" w:hAnsiTheme="majorHAnsi" w:cstheme="majorHAnsi"/>
                <w:b/>
                <w:bCs/>
                <w:sz w:val="18"/>
                <w:szCs w:val="18"/>
              </w:rPr>
              <w:t>Tormentas tropicales</w:t>
            </w:r>
          </w:p>
        </w:tc>
        <w:tc>
          <w:tcPr>
            <w:tcW w:w="2264" w:type="dxa"/>
          </w:tcPr>
          <w:p w14:paraId="6B620E19" w14:textId="35F86655" w:rsidR="00FF7175" w:rsidRPr="002339F2" w:rsidRDefault="001D08DB" w:rsidP="002428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339F2">
              <w:rPr>
                <w:rFonts w:asciiTheme="majorHAnsi" w:hAnsiTheme="majorHAnsi" w:cstheme="majorHAnsi"/>
                <w:b/>
                <w:bCs/>
                <w:sz w:val="18"/>
                <w:szCs w:val="18"/>
              </w:rPr>
              <w:t>Huracanes categoría 1 y 2</w:t>
            </w:r>
          </w:p>
        </w:tc>
        <w:tc>
          <w:tcPr>
            <w:tcW w:w="2551" w:type="dxa"/>
          </w:tcPr>
          <w:p w14:paraId="2BC3C999" w14:textId="6078FEB7" w:rsidR="00FF7175" w:rsidRPr="002339F2" w:rsidRDefault="001D08DB" w:rsidP="002428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2339F2">
              <w:rPr>
                <w:rFonts w:asciiTheme="majorHAnsi" w:hAnsiTheme="majorHAnsi" w:cstheme="majorHAnsi"/>
                <w:b/>
                <w:bCs/>
                <w:sz w:val="18"/>
                <w:szCs w:val="18"/>
              </w:rPr>
              <w:t>Huracanes categoría 3, 4 y</w:t>
            </w:r>
            <w:r w:rsidR="0024286E" w:rsidRPr="002339F2">
              <w:rPr>
                <w:rFonts w:asciiTheme="majorHAnsi" w:hAnsiTheme="majorHAnsi" w:cstheme="majorHAnsi"/>
                <w:b/>
                <w:bCs/>
                <w:sz w:val="18"/>
                <w:szCs w:val="18"/>
              </w:rPr>
              <w:t xml:space="preserve"> </w:t>
            </w:r>
            <w:r w:rsidRPr="002339F2">
              <w:rPr>
                <w:rFonts w:asciiTheme="majorHAnsi" w:hAnsiTheme="majorHAnsi" w:cstheme="majorHAnsi"/>
                <w:b/>
                <w:bCs/>
                <w:sz w:val="18"/>
                <w:szCs w:val="18"/>
              </w:rPr>
              <w:t>5</w:t>
            </w:r>
          </w:p>
        </w:tc>
      </w:tr>
      <w:tr w:rsidR="00387176" w:rsidRPr="00387176" w14:paraId="7AD350DF" w14:textId="77777777" w:rsidTr="002339F2">
        <w:tc>
          <w:tcPr>
            <w:cnfStyle w:val="001000000000" w:firstRow="0" w:lastRow="0" w:firstColumn="1" w:lastColumn="0" w:oddVBand="0" w:evenVBand="0" w:oddHBand="0" w:evenHBand="0" w:firstRowFirstColumn="0" w:firstRowLastColumn="0" w:lastRowFirstColumn="0" w:lastRowLastColumn="0"/>
            <w:tcW w:w="2274" w:type="dxa"/>
          </w:tcPr>
          <w:p w14:paraId="42DCC192" w14:textId="066DB4CE" w:rsidR="00767C27" w:rsidRPr="002339F2" w:rsidRDefault="0024286E" w:rsidP="0024286E">
            <w:pPr>
              <w:spacing w:line="360" w:lineRule="auto"/>
              <w:jc w:val="center"/>
              <w:rPr>
                <w:rFonts w:asciiTheme="majorHAnsi" w:hAnsiTheme="majorHAnsi" w:cstheme="majorHAnsi"/>
                <w:b w:val="0"/>
                <w:bCs w:val="0"/>
                <w:sz w:val="18"/>
                <w:szCs w:val="18"/>
              </w:rPr>
            </w:pPr>
            <w:r w:rsidRPr="002339F2">
              <w:rPr>
                <w:rFonts w:asciiTheme="majorHAnsi" w:hAnsiTheme="majorHAnsi" w:cstheme="majorHAnsi"/>
                <w:b w:val="0"/>
                <w:bCs w:val="0"/>
                <w:sz w:val="18"/>
                <w:szCs w:val="18"/>
              </w:rPr>
              <w:t>19</w:t>
            </w:r>
          </w:p>
        </w:tc>
        <w:tc>
          <w:tcPr>
            <w:tcW w:w="1842" w:type="dxa"/>
          </w:tcPr>
          <w:p w14:paraId="29FADA0D" w14:textId="44E78C08" w:rsidR="00767C27" w:rsidRPr="002339F2" w:rsidRDefault="0024286E" w:rsidP="002428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339F2">
              <w:rPr>
                <w:rFonts w:asciiTheme="majorHAnsi" w:hAnsiTheme="majorHAnsi" w:cstheme="majorHAnsi"/>
                <w:sz w:val="18"/>
                <w:szCs w:val="18"/>
              </w:rPr>
              <w:t>10</w:t>
            </w:r>
          </w:p>
        </w:tc>
        <w:tc>
          <w:tcPr>
            <w:tcW w:w="2264" w:type="dxa"/>
          </w:tcPr>
          <w:p w14:paraId="178C00AA" w14:textId="01F3E826" w:rsidR="00767C27" w:rsidRPr="002339F2" w:rsidRDefault="0024286E" w:rsidP="002428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339F2">
              <w:rPr>
                <w:rFonts w:asciiTheme="majorHAnsi" w:hAnsiTheme="majorHAnsi" w:cstheme="majorHAnsi"/>
                <w:sz w:val="18"/>
                <w:szCs w:val="18"/>
              </w:rPr>
              <w:t>5</w:t>
            </w:r>
          </w:p>
        </w:tc>
        <w:tc>
          <w:tcPr>
            <w:tcW w:w="2551" w:type="dxa"/>
          </w:tcPr>
          <w:p w14:paraId="7102285C" w14:textId="051DBA19" w:rsidR="00767C27" w:rsidRPr="002339F2" w:rsidRDefault="0024286E" w:rsidP="002428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339F2">
              <w:rPr>
                <w:rFonts w:asciiTheme="majorHAnsi" w:hAnsiTheme="majorHAnsi" w:cstheme="majorHAnsi"/>
                <w:sz w:val="18"/>
                <w:szCs w:val="18"/>
              </w:rPr>
              <w:t>4</w:t>
            </w:r>
          </w:p>
        </w:tc>
      </w:tr>
    </w:tbl>
    <w:p w14:paraId="6F603640" w14:textId="4CAC7DF1" w:rsidR="00FF7175" w:rsidRPr="00B23B56" w:rsidRDefault="00387176" w:rsidP="00745218">
      <w:pPr>
        <w:pStyle w:val="Default"/>
        <w:jc w:val="both"/>
        <w:rPr>
          <w:rFonts w:asciiTheme="majorHAnsi" w:hAnsiTheme="majorHAnsi" w:cstheme="majorHAnsi"/>
          <w:color w:val="auto"/>
          <w:sz w:val="18"/>
          <w:szCs w:val="18"/>
          <w:lang w:val="es"/>
        </w:rPr>
      </w:pPr>
      <w:r w:rsidRPr="00A76DB5">
        <w:rPr>
          <w:rFonts w:asciiTheme="majorHAnsi" w:hAnsiTheme="majorHAnsi" w:cstheme="majorHAnsi"/>
          <w:b/>
          <w:bCs/>
          <w:color w:val="auto"/>
          <w:sz w:val="18"/>
          <w:szCs w:val="18"/>
          <w:lang w:val="es-CR"/>
        </w:rPr>
        <w:t>Fuente:</w:t>
      </w:r>
      <w:r w:rsidRPr="00A76DB5">
        <w:rPr>
          <w:rFonts w:asciiTheme="majorHAnsi" w:hAnsiTheme="majorHAnsi" w:cstheme="majorHAnsi"/>
          <w:color w:val="auto"/>
          <w:sz w:val="18"/>
          <w:szCs w:val="18"/>
          <w:lang w:val="es-CR"/>
        </w:rPr>
        <w:t xml:space="preserve"> IMN, </w:t>
      </w:r>
      <w:r w:rsidR="00121B41" w:rsidRPr="00A76DB5">
        <w:rPr>
          <w:rFonts w:asciiTheme="majorHAnsi" w:hAnsiTheme="majorHAnsi" w:cstheme="majorHAnsi"/>
          <w:color w:val="auto"/>
          <w:sz w:val="18"/>
          <w:szCs w:val="18"/>
          <w:lang w:val="es-CR"/>
        </w:rPr>
        <w:t>J</w:t>
      </w:r>
      <w:r w:rsidR="0058709F" w:rsidRPr="00A76DB5">
        <w:rPr>
          <w:rFonts w:asciiTheme="majorHAnsi" w:hAnsiTheme="majorHAnsi" w:cstheme="majorHAnsi"/>
          <w:color w:val="auto"/>
          <w:sz w:val="18"/>
          <w:szCs w:val="18"/>
          <w:lang w:val="es-CR"/>
        </w:rPr>
        <w:t xml:space="preserve">unio, 2022. </w:t>
      </w:r>
      <w:r w:rsidR="008430CE" w:rsidRPr="00A76DB5">
        <w:rPr>
          <w:rFonts w:asciiTheme="majorHAnsi" w:hAnsiTheme="majorHAnsi" w:cstheme="majorHAnsi"/>
          <w:color w:val="auto"/>
          <w:sz w:val="18"/>
          <w:szCs w:val="18"/>
          <w:lang w:val="es-CR"/>
        </w:rPr>
        <w:t>(</w:t>
      </w:r>
      <w:r w:rsidR="008430CE" w:rsidRPr="00B23B56">
        <w:rPr>
          <w:rFonts w:asciiTheme="majorHAnsi" w:hAnsiTheme="majorHAnsi" w:cstheme="majorHAnsi"/>
          <w:color w:val="auto"/>
          <w:sz w:val="18"/>
          <w:szCs w:val="18"/>
          <w:lang w:val="es-CR"/>
        </w:rPr>
        <w:t xml:space="preserve">Pronóstico </w:t>
      </w:r>
      <w:r w:rsidR="009C3BDA" w:rsidRPr="00B23B56">
        <w:rPr>
          <w:rFonts w:asciiTheme="majorHAnsi" w:hAnsiTheme="majorHAnsi" w:cstheme="majorHAnsi"/>
          <w:color w:val="auto"/>
          <w:sz w:val="18"/>
          <w:szCs w:val="18"/>
          <w:lang w:val="es-CR"/>
        </w:rPr>
        <w:t>Climático</w:t>
      </w:r>
      <w:r w:rsidR="008430CE" w:rsidRPr="00B23B56">
        <w:rPr>
          <w:rFonts w:asciiTheme="majorHAnsi" w:hAnsiTheme="majorHAnsi" w:cstheme="majorHAnsi"/>
          <w:color w:val="auto"/>
          <w:sz w:val="18"/>
          <w:szCs w:val="18"/>
          <w:lang w:val="es-CR"/>
        </w:rPr>
        <w:t xml:space="preserve"> Estacional</w:t>
      </w:r>
      <w:r w:rsidR="00C1436E" w:rsidRPr="00B23B56">
        <w:rPr>
          <w:rFonts w:asciiTheme="majorHAnsi" w:hAnsiTheme="majorHAnsi" w:cstheme="majorHAnsi"/>
          <w:color w:val="auto"/>
          <w:sz w:val="18"/>
          <w:szCs w:val="18"/>
          <w:lang w:val="es-CR"/>
        </w:rPr>
        <w:t xml:space="preserve">, </w:t>
      </w:r>
      <w:r w:rsidR="004D0800" w:rsidRPr="00B23B56">
        <w:rPr>
          <w:rFonts w:asciiTheme="majorHAnsi" w:hAnsiTheme="majorHAnsi" w:cstheme="majorHAnsi"/>
          <w:color w:val="auto"/>
          <w:sz w:val="18"/>
          <w:szCs w:val="18"/>
          <w:lang w:val="es-CR"/>
        </w:rPr>
        <w:t>Perspectiva climática junio – agosto, 2022</w:t>
      </w:r>
      <w:r w:rsidR="00C60F18" w:rsidRPr="00B23B56">
        <w:rPr>
          <w:rFonts w:asciiTheme="majorHAnsi" w:hAnsiTheme="majorHAnsi" w:cstheme="majorHAnsi"/>
          <w:color w:val="auto"/>
          <w:sz w:val="18"/>
          <w:szCs w:val="18"/>
          <w:lang w:val="es-CR"/>
        </w:rPr>
        <w:t>)</w:t>
      </w:r>
    </w:p>
    <w:p w14:paraId="19A80DF2" w14:textId="6A5F523A" w:rsidR="00B23B56" w:rsidRPr="008C3017" w:rsidRDefault="00B23B56">
      <w:pPr>
        <w:spacing w:line="360" w:lineRule="auto"/>
        <w:jc w:val="both"/>
        <w:rPr>
          <w:rFonts w:asciiTheme="majorHAnsi" w:hAnsiTheme="majorHAnsi" w:cstheme="majorHAnsi"/>
        </w:rPr>
      </w:pPr>
    </w:p>
    <w:p w14:paraId="7AB2BBAD" w14:textId="1B68DD66" w:rsidR="004268EB" w:rsidRPr="008C3017" w:rsidRDefault="008C51D9" w:rsidP="008C3017">
      <w:pPr>
        <w:spacing w:line="360" w:lineRule="auto"/>
        <w:jc w:val="both"/>
        <w:rPr>
          <w:rFonts w:asciiTheme="majorHAnsi" w:hAnsiTheme="majorHAnsi" w:cstheme="majorHAnsi"/>
        </w:rPr>
      </w:pPr>
      <w:r w:rsidRPr="008C3017">
        <w:rPr>
          <w:rFonts w:asciiTheme="majorHAnsi" w:hAnsiTheme="majorHAnsi" w:cstheme="majorHAnsi"/>
        </w:rPr>
        <w:t>El pronóstico</w:t>
      </w:r>
      <w:r w:rsidR="009E5565" w:rsidRPr="008C3017">
        <w:rPr>
          <w:rFonts w:asciiTheme="majorHAnsi" w:hAnsiTheme="majorHAnsi" w:cstheme="majorHAnsi"/>
        </w:rPr>
        <w:t xml:space="preserve"> cli</w:t>
      </w:r>
      <w:r w:rsidR="000B07C2" w:rsidRPr="008C3017">
        <w:rPr>
          <w:rFonts w:asciiTheme="majorHAnsi" w:hAnsiTheme="majorHAnsi" w:cstheme="majorHAnsi"/>
        </w:rPr>
        <w:t xml:space="preserve">mático estacional del siguiente trimestre </w:t>
      </w:r>
      <w:r w:rsidR="004B71D6" w:rsidRPr="008C3017">
        <w:rPr>
          <w:rFonts w:asciiTheme="majorHAnsi" w:hAnsiTheme="majorHAnsi" w:cstheme="majorHAnsi"/>
        </w:rPr>
        <w:t xml:space="preserve">confirma </w:t>
      </w:r>
      <w:r w:rsidR="00890820" w:rsidRPr="008C3017">
        <w:rPr>
          <w:rFonts w:asciiTheme="majorHAnsi" w:hAnsiTheme="majorHAnsi" w:cstheme="majorHAnsi"/>
        </w:rPr>
        <w:t>la presencia de anomal</w:t>
      </w:r>
      <w:r w:rsidR="0002294A" w:rsidRPr="008C3017">
        <w:rPr>
          <w:rFonts w:asciiTheme="majorHAnsi" w:hAnsiTheme="majorHAnsi" w:cstheme="majorHAnsi"/>
        </w:rPr>
        <w:t>ías</w:t>
      </w:r>
      <w:r w:rsidR="00890820" w:rsidRPr="008C3017">
        <w:rPr>
          <w:rFonts w:asciiTheme="majorHAnsi" w:hAnsiTheme="majorHAnsi" w:cstheme="majorHAnsi"/>
        </w:rPr>
        <w:t xml:space="preserve"> porcentuales promedio de lluvia sobre lo normal en las diversas regiones climáticas, </w:t>
      </w:r>
      <w:r w:rsidR="0002294A" w:rsidRPr="00B40200">
        <w:rPr>
          <w:rFonts w:asciiTheme="majorHAnsi" w:hAnsiTheme="majorHAnsi" w:cstheme="majorHAnsi"/>
          <w:b/>
          <w:bCs/>
          <w:i/>
          <w:iCs/>
        </w:rPr>
        <w:t>“</w:t>
      </w:r>
      <w:r w:rsidR="00890820" w:rsidRPr="00B40200">
        <w:rPr>
          <w:rFonts w:asciiTheme="majorHAnsi" w:hAnsiTheme="majorHAnsi" w:cstheme="majorHAnsi"/>
          <w:b/>
          <w:bCs/>
          <w:i/>
          <w:iCs/>
        </w:rPr>
        <w:t>donde podemos evidenciar aquellas regiones climáticas que muestran un dipolo, de forma que muestran excesos de lluvia en algunos sectores y déficit de lluvias en otros</w:t>
      </w:r>
      <w:r w:rsidR="006F726E" w:rsidRPr="00B40200">
        <w:rPr>
          <w:rFonts w:asciiTheme="majorHAnsi" w:hAnsiTheme="majorHAnsi" w:cstheme="majorHAnsi"/>
          <w:b/>
          <w:bCs/>
          <w:i/>
          <w:iCs/>
        </w:rPr>
        <w:t>”</w:t>
      </w:r>
      <w:r w:rsidR="00890820" w:rsidRPr="008C3017">
        <w:rPr>
          <w:rFonts w:asciiTheme="majorHAnsi" w:hAnsiTheme="majorHAnsi" w:cstheme="majorHAnsi"/>
        </w:rPr>
        <w:t>.</w:t>
      </w:r>
      <w:r w:rsidR="001232BA" w:rsidRPr="008C3017">
        <w:rPr>
          <w:rFonts w:asciiTheme="majorHAnsi" w:hAnsiTheme="majorHAnsi" w:cstheme="majorHAnsi"/>
        </w:rPr>
        <w:t xml:space="preserve"> Igualmente, confirm</w:t>
      </w:r>
      <w:r w:rsidR="0026218B" w:rsidRPr="008C3017">
        <w:rPr>
          <w:rFonts w:asciiTheme="majorHAnsi" w:hAnsiTheme="majorHAnsi" w:cstheme="majorHAnsi"/>
        </w:rPr>
        <w:t>a</w:t>
      </w:r>
      <w:r w:rsidR="001232BA" w:rsidRPr="008C3017">
        <w:rPr>
          <w:rFonts w:asciiTheme="majorHAnsi" w:hAnsiTheme="majorHAnsi" w:cstheme="majorHAnsi"/>
        </w:rPr>
        <w:t xml:space="preserve"> que si bien</w:t>
      </w:r>
      <w:r w:rsidR="002131A7" w:rsidRPr="008C3017">
        <w:rPr>
          <w:rFonts w:asciiTheme="majorHAnsi" w:hAnsiTheme="majorHAnsi" w:cstheme="majorHAnsi"/>
        </w:rPr>
        <w:t xml:space="preserve"> </w:t>
      </w:r>
      <w:r w:rsidR="001552D0" w:rsidRPr="008C3017">
        <w:rPr>
          <w:rFonts w:asciiTheme="majorHAnsi" w:hAnsiTheme="majorHAnsi" w:cstheme="majorHAnsi"/>
        </w:rPr>
        <w:t>el Fenómeno ENOS en su</w:t>
      </w:r>
      <w:r w:rsidR="001232BA" w:rsidRPr="008C3017">
        <w:rPr>
          <w:rFonts w:asciiTheme="majorHAnsi" w:hAnsiTheme="majorHAnsi" w:cstheme="majorHAnsi"/>
        </w:rPr>
        <w:t xml:space="preserve"> fase La Ni</w:t>
      </w:r>
      <w:r w:rsidR="0026218B" w:rsidRPr="008C3017">
        <w:rPr>
          <w:rFonts w:asciiTheme="majorHAnsi" w:hAnsiTheme="majorHAnsi" w:cstheme="majorHAnsi"/>
        </w:rPr>
        <w:t>ña</w:t>
      </w:r>
      <w:r w:rsidR="00564950" w:rsidRPr="008C3017">
        <w:rPr>
          <w:rFonts w:asciiTheme="majorHAnsi" w:hAnsiTheme="majorHAnsi" w:cstheme="majorHAnsi"/>
        </w:rPr>
        <w:t xml:space="preserve">, </w:t>
      </w:r>
      <w:r w:rsidR="0026218B" w:rsidRPr="008C3017">
        <w:rPr>
          <w:rFonts w:asciiTheme="majorHAnsi" w:hAnsiTheme="majorHAnsi" w:cstheme="majorHAnsi"/>
        </w:rPr>
        <w:t>experimentado desde el año 2021</w:t>
      </w:r>
      <w:r w:rsidR="00564950" w:rsidRPr="008C3017">
        <w:rPr>
          <w:rFonts w:asciiTheme="majorHAnsi" w:hAnsiTheme="majorHAnsi" w:cstheme="majorHAnsi"/>
        </w:rPr>
        <w:t>,</w:t>
      </w:r>
      <w:r w:rsidR="0026218B" w:rsidRPr="008C3017">
        <w:rPr>
          <w:rFonts w:asciiTheme="majorHAnsi" w:hAnsiTheme="majorHAnsi" w:cstheme="majorHAnsi"/>
        </w:rPr>
        <w:t xml:space="preserve"> ha sufrido una contracción </w:t>
      </w:r>
      <w:r w:rsidR="009668BD" w:rsidRPr="008C3017">
        <w:rPr>
          <w:rFonts w:asciiTheme="majorHAnsi" w:hAnsiTheme="majorHAnsi" w:cstheme="majorHAnsi"/>
        </w:rPr>
        <w:t xml:space="preserve">a nivel </w:t>
      </w:r>
      <w:r w:rsidR="009668BD" w:rsidRPr="008C3017">
        <w:rPr>
          <w:rFonts w:asciiTheme="majorHAnsi" w:hAnsiTheme="majorHAnsi" w:cstheme="majorHAnsi"/>
        </w:rPr>
        <w:lastRenderedPageBreak/>
        <w:t xml:space="preserve">subsuperficial en los últimos dos meses, </w:t>
      </w:r>
      <w:r w:rsidR="003C45CB" w:rsidRPr="008C3017">
        <w:rPr>
          <w:rFonts w:asciiTheme="majorHAnsi" w:hAnsiTheme="majorHAnsi" w:cstheme="majorHAnsi"/>
        </w:rPr>
        <w:t>se prevé que se mantenga</w:t>
      </w:r>
      <w:r w:rsidR="00F7404F" w:rsidRPr="008C3017">
        <w:rPr>
          <w:rFonts w:asciiTheme="majorHAnsi" w:hAnsiTheme="majorHAnsi" w:cstheme="majorHAnsi"/>
        </w:rPr>
        <w:t>, de tal modo</w:t>
      </w:r>
      <w:r w:rsidR="00D129FC" w:rsidRPr="008C3017">
        <w:rPr>
          <w:rFonts w:asciiTheme="majorHAnsi" w:hAnsiTheme="majorHAnsi" w:cstheme="majorHAnsi"/>
        </w:rPr>
        <w:t xml:space="preserve"> que</w:t>
      </w:r>
      <w:r w:rsidR="00F7404F" w:rsidRPr="008C3017">
        <w:rPr>
          <w:rFonts w:asciiTheme="majorHAnsi" w:hAnsiTheme="majorHAnsi" w:cstheme="majorHAnsi"/>
        </w:rPr>
        <w:t xml:space="preserve">, conforme </w:t>
      </w:r>
      <w:r w:rsidR="00D129FC" w:rsidRPr="008C3017">
        <w:rPr>
          <w:rFonts w:asciiTheme="majorHAnsi" w:hAnsiTheme="majorHAnsi" w:cstheme="majorHAnsi"/>
        </w:rPr>
        <w:t xml:space="preserve">lo indica </w:t>
      </w:r>
      <w:r w:rsidR="00F7404F" w:rsidRPr="008C3017">
        <w:rPr>
          <w:rFonts w:asciiTheme="majorHAnsi" w:hAnsiTheme="majorHAnsi" w:cstheme="majorHAnsi"/>
        </w:rPr>
        <w:t>el boletín de seguimiento a este fenómeno</w:t>
      </w:r>
      <w:r w:rsidR="004268EB" w:rsidRPr="008C3017">
        <w:rPr>
          <w:rFonts w:asciiTheme="majorHAnsi" w:hAnsiTheme="majorHAnsi" w:cstheme="majorHAnsi"/>
        </w:rPr>
        <w:t>,</w:t>
      </w:r>
      <w:r w:rsidR="00F7404F" w:rsidRPr="008C3017">
        <w:rPr>
          <w:rFonts w:asciiTheme="majorHAnsi" w:hAnsiTheme="majorHAnsi" w:cstheme="majorHAnsi"/>
        </w:rPr>
        <w:t xml:space="preserve"> se espera que la variabilidad climática en el país en los próximos tres meses est</w:t>
      </w:r>
      <w:r w:rsidR="00F510C7" w:rsidRPr="008C3017">
        <w:rPr>
          <w:rFonts w:asciiTheme="majorHAnsi" w:hAnsiTheme="majorHAnsi" w:cstheme="majorHAnsi"/>
        </w:rPr>
        <w:t>é</w:t>
      </w:r>
      <w:r w:rsidR="00F7404F" w:rsidRPr="008C3017">
        <w:rPr>
          <w:rFonts w:asciiTheme="majorHAnsi" w:hAnsiTheme="majorHAnsi" w:cstheme="majorHAnsi"/>
        </w:rPr>
        <w:t xml:space="preserve"> fuertemente modulada por La Niña</w:t>
      </w:r>
      <w:r w:rsidR="00F510C7" w:rsidRPr="008C3017">
        <w:rPr>
          <w:rFonts w:asciiTheme="majorHAnsi" w:hAnsiTheme="majorHAnsi" w:cstheme="majorHAnsi"/>
        </w:rPr>
        <w:t>.</w:t>
      </w:r>
      <w:r w:rsidR="009A028E">
        <w:rPr>
          <w:rFonts w:asciiTheme="majorHAnsi" w:hAnsiTheme="majorHAnsi" w:cstheme="majorHAnsi"/>
        </w:rPr>
        <w:t xml:space="preserve"> </w:t>
      </w:r>
      <w:r w:rsidR="00344193">
        <w:rPr>
          <w:rFonts w:asciiTheme="majorHAnsi" w:hAnsiTheme="majorHAnsi" w:cstheme="majorHAnsi"/>
        </w:rPr>
        <w:t xml:space="preserve">En consistencia con ello, </w:t>
      </w:r>
      <w:r w:rsidR="007867F0">
        <w:rPr>
          <w:rFonts w:asciiTheme="majorHAnsi" w:hAnsiTheme="majorHAnsi" w:cstheme="majorHAnsi"/>
        </w:rPr>
        <w:t xml:space="preserve">y de acuerdo </w:t>
      </w:r>
      <w:r w:rsidR="00196CFD">
        <w:rPr>
          <w:rFonts w:asciiTheme="majorHAnsi" w:hAnsiTheme="majorHAnsi" w:cstheme="majorHAnsi"/>
        </w:rPr>
        <w:t>con el</w:t>
      </w:r>
      <w:r w:rsidR="007867F0">
        <w:rPr>
          <w:rFonts w:asciiTheme="majorHAnsi" w:hAnsiTheme="majorHAnsi" w:cstheme="majorHAnsi"/>
        </w:rPr>
        <w:t xml:space="preserve"> comportamiento histórico que </w:t>
      </w:r>
      <w:r w:rsidR="00325D76">
        <w:rPr>
          <w:rFonts w:asciiTheme="majorHAnsi" w:hAnsiTheme="majorHAnsi" w:cstheme="majorHAnsi"/>
        </w:rPr>
        <w:t>mencion</w:t>
      </w:r>
      <w:r w:rsidR="003737F4">
        <w:rPr>
          <w:rFonts w:asciiTheme="majorHAnsi" w:hAnsiTheme="majorHAnsi" w:cstheme="majorHAnsi"/>
        </w:rPr>
        <w:t>á</w:t>
      </w:r>
      <w:r w:rsidR="00325D76">
        <w:rPr>
          <w:rFonts w:asciiTheme="majorHAnsi" w:hAnsiTheme="majorHAnsi" w:cstheme="majorHAnsi"/>
        </w:rPr>
        <w:t>bamos</w:t>
      </w:r>
      <w:r w:rsidR="007867F0">
        <w:rPr>
          <w:rFonts w:asciiTheme="majorHAnsi" w:hAnsiTheme="majorHAnsi" w:cstheme="majorHAnsi"/>
        </w:rPr>
        <w:t>, y</w:t>
      </w:r>
      <w:r w:rsidR="002E5B50" w:rsidRPr="00D24EDF">
        <w:rPr>
          <w:rFonts w:asciiTheme="majorHAnsi" w:hAnsiTheme="majorHAnsi" w:cstheme="majorHAnsi"/>
        </w:rPr>
        <w:t xml:space="preserve">a para esas fechas se </w:t>
      </w:r>
      <w:r w:rsidR="00E24951">
        <w:rPr>
          <w:rFonts w:asciiTheme="majorHAnsi" w:hAnsiTheme="majorHAnsi" w:cstheme="majorHAnsi"/>
        </w:rPr>
        <w:t>preveía</w:t>
      </w:r>
      <w:r w:rsidR="002E5B50" w:rsidRPr="00D24EDF">
        <w:rPr>
          <w:rFonts w:asciiTheme="majorHAnsi" w:hAnsiTheme="majorHAnsi" w:cstheme="majorHAnsi"/>
        </w:rPr>
        <w:t xml:space="preserve"> un trimestre con mayor cantidad de días con lluvia (respecto a lo normal) en las regiones climáticas de la vertiente Pacífico y Valle Central; así como un menor número de días con lluvia (respecto a lo normal) en la vertiente Caribe y Zona Norte Oriental. </w:t>
      </w:r>
    </w:p>
    <w:p w14:paraId="5E68CFCE" w14:textId="581B9F58" w:rsidR="002205E4" w:rsidRDefault="002205E4" w:rsidP="0002294A">
      <w:pPr>
        <w:spacing w:line="360" w:lineRule="auto"/>
        <w:jc w:val="both"/>
        <w:rPr>
          <w:rFonts w:asciiTheme="majorHAnsi" w:hAnsiTheme="majorHAnsi" w:cstheme="majorHAnsi"/>
        </w:rPr>
      </w:pPr>
    </w:p>
    <w:p w14:paraId="25E52363" w14:textId="50F62925" w:rsidR="00E85E48" w:rsidRDefault="00A7638D" w:rsidP="00E85E48">
      <w:pPr>
        <w:spacing w:line="360" w:lineRule="auto"/>
        <w:jc w:val="both"/>
        <w:rPr>
          <w:rFonts w:asciiTheme="majorHAnsi" w:hAnsiTheme="majorHAnsi" w:cstheme="majorHAnsi"/>
        </w:rPr>
      </w:pPr>
      <w:r>
        <w:rPr>
          <w:rFonts w:asciiTheme="majorHAnsi" w:hAnsiTheme="majorHAnsi" w:cstheme="majorHAnsi"/>
        </w:rPr>
        <w:t xml:space="preserve">El Informe Técnico del IMN </w:t>
      </w:r>
      <w:r w:rsidR="00BC0915">
        <w:rPr>
          <w:rFonts w:asciiTheme="majorHAnsi" w:hAnsiTheme="majorHAnsi" w:cstheme="majorHAnsi"/>
        </w:rPr>
        <w:t xml:space="preserve">señala que </w:t>
      </w:r>
      <w:r w:rsidR="00C8741A" w:rsidRPr="00C8741A">
        <w:rPr>
          <w:rFonts w:asciiTheme="majorHAnsi" w:hAnsiTheme="majorHAnsi" w:cstheme="majorHAnsi"/>
        </w:rPr>
        <w:t xml:space="preserve">a partir de las lluvias del día 17 de setiembre, se presentaron bastantes problemas de deslizamientos en el occidente del Valle Central, en los cantones de Naranjo, Palmares, Grecia, Sarchí, y San Ramón principalmente, con bastante incidencia de los mismos, además </w:t>
      </w:r>
      <w:r w:rsidR="00557999">
        <w:rPr>
          <w:rFonts w:asciiTheme="majorHAnsi" w:hAnsiTheme="majorHAnsi" w:cstheme="majorHAnsi"/>
        </w:rPr>
        <w:t xml:space="preserve">el </w:t>
      </w:r>
      <w:r w:rsidR="00C8741A" w:rsidRPr="00C8741A">
        <w:rPr>
          <w:rFonts w:asciiTheme="majorHAnsi" w:hAnsiTheme="majorHAnsi" w:cstheme="majorHAnsi"/>
        </w:rPr>
        <w:t>día anterior</w:t>
      </w:r>
      <w:r w:rsidR="00557999">
        <w:rPr>
          <w:rFonts w:asciiTheme="majorHAnsi" w:hAnsiTheme="majorHAnsi" w:cstheme="majorHAnsi"/>
        </w:rPr>
        <w:t xml:space="preserve"> en estas zonas</w:t>
      </w:r>
      <w:r w:rsidR="00C8741A" w:rsidRPr="00C8741A">
        <w:rPr>
          <w:rFonts w:asciiTheme="majorHAnsi" w:hAnsiTheme="majorHAnsi" w:cstheme="majorHAnsi"/>
        </w:rPr>
        <w:t xml:space="preserve"> se tuvieron lluvias </w:t>
      </w:r>
      <w:r w:rsidR="00557999">
        <w:rPr>
          <w:rFonts w:asciiTheme="majorHAnsi" w:hAnsiTheme="majorHAnsi" w:cstheme="majorHAnsi"/>
        </w:rPr>
        <w:t xml:space="preserve">considerables </w:t>
      </w:r>
      <w:r w:rsidR="00C8741A" w:rsidRPr="00C8741A">
        <w:rPr>
          <w:rFonts w:asciiTheme="majorHAnsi" w:hAnsiTheme="majorHAnsi" w:cstheme="majorHAnsi"/>
        </w:rPr>
        <w:t xml:space="preserve"> con montos que superaban los 70mm, sin embargo, también en varias partes de la capital hubo problemas de crecidas</w:t>
      </w:r>
      <w:r w:rsidR="00CF554A">
        <w:rPr>
          <w:rFonts w:asciiTheme="majorHAnsi" w:hAnsiTheme="majorHAnsi" w:cstheme="majorHAnsi"/>
        </w:rPr>
        <w:t xml:space="preserve"> del cauce de ríos y quebradas</w:t>
      </w:r>
      <w:r w:rsidR="00C8741A" w:rsidRPr="00C8741A">
        <w:rPr>
          <w:rFonts w:asciiTheme="majorHAnsi" w:hAnsiTheme="majorHAnsi" w:cstheme="majorHAnsi"/>
        </w:rPr>
        <w:t xml:space="preserve"> y desbordamientos. </w:t>
      </w:r>
    </w:p>
    <w:p w14:paraId="14C94E7E" w14:textId="77777777" w:rsidR="00E85E48" w:rsidRDefault="00E85E48" w:rsidP="00E85E48">
      <w:pPr>
        <w:spacing w:line="360" w:lineRule="auto"/>
        <w:jc w:val="both"/>
        <w:rPr>
          <w:rFonts w:asciiTheme="majorHAnsi" w:hAnsiTheme="majorHAnsi" w:cstheme="majorHAnsi"/>
        </w:rPr>
      </w:pPr>
    </w:p>
    <w:p w14:paraId="0B27EDA4" w14:textId="0F60E891" w:rsidR="004A1F59" w:rsidRPr="004A1F59" w:rsidRDefault="004A1F59" w:rsidP="00E85E48">
      <w:pPr>
        <w:spacing w:line="360" w:lineRule="auto"/>
        <w:jc w:val="both"/>
        <w:rPr>
          <w:rFonts w:asciiTheme="majorHAnsi" w:hAnsiTheme="majorHAnsi" w:cstheme="majorHAnsi"/>
        </w:rPr>
      </w:pPr>
      <w:r w:rsidRPr="004A1F59">
        <w:rPr>
          <w:rFonts w:asciiTheme="majorHAnsi" w:hAnsiTheme="majorHAnsi" w:cstheme="majorHAnsi"/>
        </w:rPr>
        <w:t xml:space="preserve">Basados en los valores registrados en las estaciones automáticas del IMN y estaciones privadas con valores de precipitación, se realiza un mapa de isoyetas como lo muestra la </w:t>
      </w:r>
      <w:r w:rsidR="00CF554A">
        <w:rPr>
          <w:rFonts w:asciiTheme="majorHAnsi" w:hAnsiTheme="majorHAnsi" w:cstheme="majorHAnsi"/>
        </w:rPr>
        <w:t>F</w:t>
      </w:r>
      <w:r w:rsidRPr="004A1F59">
        <w:rPr>
          <w:rFonts w:asciiTheme="majorHAnsi" w:hAnsiTheme="majorHAnsi" w:cstheme="majorHAnsi"/>
        </w:rPr>
        <w:t>igura</w:t>
      </w:r>
      <w:r w:rsidR="00E85E48">
        <w:rPr>
          <w:rFonts w:asciiTheme="majorHAnsi" w:hAnsiTheme="majorHAnsi" w:cstheme="majorHAnsi"/>
        </w:rPr>
        <w:t xml:space="preserve"> 2</w:t>
      </w:r>
      <w:r w:rsidRPr="004A1F59">
        <w:rPr>
          <w:rFonts w:asciiTheme="majorHAnsi" w:hAnsiTheme="majorHAnsi" w:cstheme="majorHAnsi"/>
        </w:rPr>
        <w:t>, donde se observa más gráficamente estos acumulados, generando isoyetas de precipitación sobre el país del 17 de septiembre del 2022.</w:t>
      </w:r>
    </w:p>
    <w:p w14:paraId="11A371AC" w14:textId="77777777" w:rsidR="004A1F59" w:rsidRDefault="004A1F59" w:rsidP="004A1F59">
      <w:pPr>
        <w:pStyle w:val="Default"/>
        <w:ind w:right="665"/>
        <w:rPr>
          <w:sz w:val="23"/>
          <w:szCs w:val="23"/>
          <w:lang w:val="es-CR"/>
        </w:rPr>
      </w:pPr>
    </w:p>
    <w:p w14:paraId="20988AE6" w14:textId="13E4AD4C" w:rsidR="00585DCD" w:rsidRPr="004A1F59" w:rsidRDefault="00FF4D05" w:rsidP="004A1F59">
      <w:pPr>
        <w:pStyle w:val="Default"/>
        <w:ind w:right="665"/>
        <w:rPr>
          <w:sz w:val="23"/>
          <w:szCs w:val="23"/>
          <w:lang w:val="es-CR"/>
        </w:rPr>
      </w:pPr>
      <w:r w:rsidRPr="00A76DB5">
        <w:rPr>
          <w:rFonts w:asciiTheme="majorHAnsi" w:hAnsiTheme="majorHAnsi" w:cstheme="majorHAnsi"/>
          <w:b/>
          <w:bCs/>
          <w:i/>
          <w:iCs/>
          <w:color w:val="002060"/>
          <w:sz w:val="20"/>
          <w:szCs w:val="20"/>
          <w:lang w:val="es-CR"/>
        </w:rPr>
        <w:t xml:space="preserve">Figura </w:t>
      </w:r>
      <w:r w:rsidR="0059667D">
        <w:rPr>
          <w:rFonts w:asciiTheme="majorHAnsi" w:hAnsiTheme="majorHAnsi" w:cstheme="majorHAnsi"/>
          <w:b/>
          <w:bCs/>
          <w:i/>
          <w:iCs/>
          <w:color w:val="002060"/>
          <w:sz w:val="20"/>
          <w:szCs w:val="20"/>
          <w:lang w:val="es-CR"/>
        </w:rPr>
        <w:t>2</w:t>
      </w:r>
      <w:r w:rsidRPr="00A76DB5">
        <w:rPr>
          <w:rFonts w:asciiTheme="majorHAnsi" w:hAnsiTheme="majorHAnsi" w:cstheme="majorHAnsi"/>
          <w:b/>
          <w:bCs/>
          <w:i/>
          <w:iCs/>
          <w:color w:val="002060"/>
          <w:sz w:val="20"/>
          <w:szCs w:val="20"/>
          <w:lang w:val="es-CR"/>
        </w:rPr>
        <w:t xml:space="preserve">: </w:t>
      </w:r>
      <w:r w:rsidRPr="00A76DB5">
        <w:rPr>
          <w:rFonts w:asciiTheme="majorHAnsi" w:hAnsiTheme="majorHAnsi" w:cstheme="majorHAnsi"/>
          <w:i/>
          <w:iCs/>
          <w:color w:val="002060"/>
          <w:sz w:val="20"/>
          <w:szCs w:val="20"/>
          <w:lang w:val="es-CR"/>
        </w:rPr>
        <w:t>Plan General de Emergencia, Decreto N°</w:t>
      </w:r>
      <w:r w:rsidR="00B34E51" w:rsidRPr="00A76DB5">
        <w:rPr>
          <w:rFonts w:asciiTheme="majorHAnsi" w:hAnsiTheme="majorHAnsi" w:cstheme="majorHAnsi"/>
          <w:i/>
          <w:iCs/>
          <w:color w:val="002060"/>
          <w:sz w:val="20"/>
          <w:szCs w:val="20"/>
          <w:lang w:val="es-CR"/>
        </w:rPr>
        <w:t>4</w:t>
      </w:r>
      <w:r w:rsidR="0059667D">
        <w:rPr>
          <w:rFonts w:asciiTheme="majorHAnsi" w:hAnsiTheme="majorHAnsi" w:cstheme="majorHAnsi"/>
          <w:i/>
          <w:iCs/>
          <w:color w:val="002060"/>
          <w:sz w:val="20"/>
          <w:szCs w:val="20"/>
          <w:lang w:val="es-CR"/>
        </w:rPr>
        <w:t>3752-MP</w:t>
      </w:r>
      <w:r w:rsidRPr="00A76DB5">
        <w:rPr>
          <w:rFonts w:asciiTheme="majorHAnsi" w:hAnsiTheme="majorHAnsi" w:cstheme="majorHAnsi"/>
          <w:i/>
          <w:iCs/>
          <w:color w:val="002060"/>
          <w:sz w:val="20"/>
          <w:szCs w:val="20"/>
          <w:lang w:val="es-CR"/>
        </w:rPr>
        <w:t>,</w:t>
      </w:r>
      <w:r w:rsidR="00E0150F" w:rsidRPr="00A76DB5">
        <w:rPr>
          <w:rFonts w:asciiTheme="majorHAnsi" w:hAnsiTheme="majorHAnsi" w:cstheme="majorHAnsi"/>
          <w:i/>
          <w:iCs/>
          <w:color w:val="002060"/>
          <w:sz w:val="20"/>
          <w:szCs w:val="20"/>
          <w:lang w:val="es-CR"/>
        </w:rPr>
        <w:t xml:space="preserve"> </w:t>
      </w:r>
      <w:r w:rsidR="007063D1" w:rsidRPr="00A76DB5">
        <w:rPr>
          <w:rFonts w:asciiTheme="majorHAnsi" w:hAnsiTheme="majorHAnsi" w:cstheme="majorHAnsi"/>
          <w:i/>
          <w:iCs/>
          <w:color w:val="002060"/>
          <w:sz w:val="20"/>
          <w:szCs w:val="20"/>
          <w:lang w:val="es-CR"/>
        </w:rPr>
        <w:t xml:space="preserve">Mapa de lluvia acumulada debido a la </w:t>
      </w:r>
      <w:r w:rsidR="0059667D">
        <w:rPr>
          <w:rFonts w:asciiTheme="majorHAnsi" w:hAnsiTheme="majorHAnsi" w:cstheme="majorHAnsi"/>
          <w:i/>
          <w:iCs/>
          <w:color w:val="002060"/>
          <w:sz w:val="20"/>
          <w:szCs w:val="20"/>
          <w:lang w:val="es-CR"/>
        </w:rPr>
        <w:t xml:space="preserve">influencia de la Zona de Convergencia Intertropical. </w:t>
      </w:r>
    </w:p>
    <w:p w14:paraId="22347FFF" w14:textId="539726BF" w:rsidR="00FF4D05" w:rsidRPr="00B34E51" w:rsidRDefault="00FF4D05" w:rsidP="00B34E51">
      <w:pPr>
        <w:spacing w:line="240" w:lineRule="auto"/>
        <w:ind w:right="1516"/>
        <w:jc w:val="both"/>
        <w:rPr>
          <w:rFonts w:asciiTheme="majorHAnsi" w:hAnsiTheme="majorHAnsi" w:cstheme="majorHAnsi"/>
          <w:i/>
          <w:iCs/>
          <w:color w:val="002060"/>
        </w:rPr>
      </w:pPr>
    </w:p>
    <w:p w14:paraId="531F241D" w14:textId="3CDCAC8F" w:rsidR="007D542C" w:rsidRPr="00304E89" w:rsidRDefault="00986B00" w:rsidP="007D542C">
      <w:pPr>
        <w:spacing w:line="360" w:lineRule="auto"/>
        <w:jc w:val="center"/>
        <w:rPr>
          <w:rFonts w:asciiTheme="majorHAnsi" w:hAnsiTheme="majorHAnsi" w:cstheme="majorHAnsi"/>
        </w:rPr>
      </w:pPr>
      <w:r>
        <w:rPr>
          <w:noProof/>
        </w:rPr>
        <w:drawing>
          <wp:inline distT="0" distB="0" distL="0" distR="0" wp14:anchorId="78D4C07D" wp14:editId="2160F369">
            <wp:extent cx="3055371" cy="2324100"/>
            <wp:effectExtent l="0" t="0" r="0" b="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pic:nvPicPr>
                  <pic:blipFill>
                    <a:blip r:embed="rId13"/>
                    <a:stretch>
                      <a:fillRect/>
                    </a:stretch>
                  </pic:blipFill>
                  <pic:spPr>
                    <a:xfrm>
                      <a:off x="0" y="0"/>
                      <a:ext cx="3077465" cy="2340906"/>
                    </a:xfrm>
                    <a:prstGeom prst="rect">
                      <a:avLst/>
                    </a:prstGeom>
                  </pic:spPr>
                </pic:pic>
              </a:graphicData>
            </a:graphic>
          </wp:inline>
        </w:drawing>
      </w:r>
    </w:p>
    <w:p w14:paraId="6C052B3B" w14:textId="12C9AB27" w:rsidR="00234ADC" w:rsidRPr="00DB4867" w:rsidRDefault="00E94D93" w:rsidP="00FD255E">
      <w:pPr>
        <w:spacing w:line="360" w:lineRule="auto"/>
        <w:ind w:left="1560" w:right="1658"/>
        <w:jc w:val="both"/>
        <w:rPr>
          <w:rFonts w:asciiTheme="majorHAnsi" w:hAnsiTheme="majorHAnsi" w:cstheme="majorHAnsi"/>
          <w:sz w:val="18"/>
          <w:szCs w:val="18"/>
        </w:rPr>
      </w:pPr>
      <w:r>
        <w:rPr>
          <w:rFonts w:asciiTheme="majorHAnsi" w:hAnsiTheme="majorHAnsi" w:cstheme="majorHAnsi"/>
          <w:b/>
          <w:bCs/>
          <w:color w:val="0070C0"/>
          <w:sz w:val="18"/>
          <w:szCs w:val="18"/>
        </w:rPr>
        <w:t xml:space="preserve">                                                                             </w:t>
      </w:r>
      <w:r w:rsidR="00BC7A9B" w:rsidRPr="00DB4867">
        <w:rPr>
          <w:rFonts w:asciiTheme="majorHAnsi" w:hAnsiTheme="majorHAnsi" w:cstheme="majorHAnsi"/>
          <w:b/>
          <w:bCs/>
          <w:color w:val="0070C0"/>
          <w:sz w:val="18"/>
          <w:szCs w:val="18"/>
        </w:rPr>
        <w:t>Fuente:</w:t>
      </w:r>
      <w:r w:rsidR="004911C9" w:rsidRPr="00DB4867">
        <w:rPr>
          <w:rFonts w:asciiTheme="majorHAnsi" w:hAnsiTheme="majorHAnsi" w:cstheme="majorHAnsi"/>
          <w:b/>
          <w:bCs/>
          <w:color w:val="0070C0"/>
          <w:sz w:val="18"/>
          <w:szCs w:val="18"/>
        </w:rPr>
        <w:t xml:space="preserve"> </w:t>
      </w:r>
      <w:r w:rsidR="00234ADC" w:rsidRPr="00DB4867">
        <w:rPr>
          <w:rFonts w:asciiTheme="majorHAnsi" w:hAnsiTheme="majorHAnsi" w:cstheme="majorHAnsi"/>
          <w:sz w:val="18"/>
          <w:szCs w:val="18"/>
        </w:rPr>
        <w:t xml:space="preserve">IMN, </w:t>
      </w:r>
      <w:r w:rsidR="00024F60">
        <w:rPr>
          <w:rFonts w:asciiTheme="majorHAnsi" w:hAnsiTheme="majorHAnsi" w:cstheme="majorHAnsi"/>
          <w:sz w:val="18"/>
          <w:szCs w:val="18"/>
        </w:rPr>
        <w:t>setiembre</w:t>
      </w:r>
      <w:r w:rsidR="00234ADC" w:rsidRPr="00DB4867">
        <w:rPr>
          <w:rFonts w:asciiTheme="majorHAnsi" w:hAnsiTheme="majorHAnsi" w:cstheme="majorHAnsi"/>
          <w:sz w:val="18"/>
          <w:szCs w:val="18"/>
        </w:rPr>
        <w:t>, 2022.</w:t>
      </w:r>
    </w:p>
    <w:p w14:paraId="5AB56526" w14:textId="77777777" w:rsidR="00CA42A7" w:rsidRDefault="00CA42A7" w:rsidP="00A01940">
      <w:pPr>
        <w:spacing w:line="360" w:lineRule="auto"/>
        <w:jc w:val="both"/>
        <w:rPr>
          <w:rFonts w:asciiTheme="majorHAnsi" w:hAnsiTheme="majorHAnsi" w:cstheme="majorHAnsi"/>
        </w:rPr>
      </w:pPr>
    </w:p>
    <w:p w14:paraId="0D9B6CEA" w14:textId="77777777" w:rsidR="00193A3C" w:rsidRDefault="00193A3C" w:rsidP="00A01940">
      <w:pPr>
        <w:spacing w:line="360" w:lineRule="auto"/>
        <w:jc w:val="both"/>
        <w:rPr>
          <w:rFonts w:asciiTheme="majorHAnsi" w:hAnsiTheme="majorHAnsi" w:cstheme="majorHAnsi"/>
        </w:rPr>
      </w:pPr>
    </w:p>
    <w:p w14:paraId="13EB0B82" w14:textId="77777777" w:rsidR="00193A3C" w:rsidRDefault="00193A3C" w:rsidP="00A01940">
      <w:pPr>
        <w:spacing w:line="360" w:lineRule="auto"/>
        <w:jc w:val="both"/>
        <w:rPr>
          <w:rFonts w:asciiTheme="majorHAnsi" w:hAnsiTheme="majorHAnsi" w:cstheme="majorHAnsi"/>
        </w:rPr>
      </w:pPr>
    </w:p>
    <w:p w14:paraId="5B5C0ABA" w14:textId="48B9EE2D" w:rsidR="00D43285" w:rsidRPr="00F91B43" w:rsidRDefault="00FE5F7D" w:rsidP="00A01940">
      <w:pPr>
        <w:spacing w:line="360" w:lineRule="auto"/>
        <w:jc w:val="both"/>
        <w:rPr>
          <w:rFonts w:asciiTheme="majorHAnsi" w:hAnsiTheme="majorHAnsi" w:cstheme="majorHAnsi"/>
        </w:rPr>
      </w:pPr>
      <w:r>
        <w:rPr>
          <w:rFonts w:asciiTheme="majorHAnsi" w:hAnsiTheme="majorHAnsi" w:cstheme="majorHAnsi"/>
        </w:rPr>
        <w:lastRenderedPageBreak/>
        <w:t>Además, e</w:t>
      </w:r>
      <w:r w:rsidR="00D43285">
        <w:rPr>
          <w:rFonts w:asciiTheme="majorHAnsi" w:hAnsiTheme="majorHAnsi" w:cstheme="majorHAnsi"/>
        </w:rPr>
        <w:t xml:space="preserve">n la </w:t>
      </w:r>
      <w:r w:rsidR="00CF554A">
        <w:rPr>
          <w:rFonts w:asciiTheme="majorHAnsi" w:hAnsiTheme="majorHAnsi" w:cstheme="majorHAnsi"/>
        </w:rPr>
        <w:t>F</w:t>
      </w:r>
      <w:r w:rsidR="00D43285">
        <w:rPr>
          <w:rFonts w:asciiTheme="majorHAnsi" w:hAnsiTheme="majorHAnsi" w:cstheme="majorHAnsi"/>
        </w:rPr>
        <w:t xml:space="preserve">igura 3, </w:t>
      </w:r>
      <w:r w:rsidR="00B25B83">
        <w:rPr>
          <w:rFonts w:asciiTheme="majorHAnsi" w:hAnsiTheme="majorHAnsi" w:cstheme="majorHAnsi"/>
        </w:rPr>
        <w:t xml:space="preserve">se presenta </w:t>
      </w:r>
      <w:r w:rsidR="00B25B83" w:rsidRPr="00B25B83">
        <w:rPr>
          <w:rFonts w:asciiTheme="majorHAnsi" w:hAnsiTheme="majorHAnsi" w:cstheme="majorHAnsi"/>
        </w:rPr>
        <w:t>un mapa acumulado de lluvia distribuido por cuencas</w:t>
      </w:r>
      <w:r>
        <w:rPr>
          <w:rFonts w:asciiTheme="majorHAnsi" w:hAnsiTheme="majorHAnsi" w:cstheme="majorHAnsi"/>
        </w:rPr>
        <w:t xml:space="preserve"> en </w:t>
      </w:r>
      <w:r w:rsidR="0086167B">
        <w:rPr>
          <w:rFonts w:asciiTheme="majorHAnsi" w:hAnsiTheme="majorHAnsi" w:cstheme="majorHAnsi"/>
        </w:rPr>
        <w:t>24 horas</w:t>
      </w:r>
    </w:p>
    <w:p w14:paraId="43787696" w14:textId="77777777" w:rsidR="0086167B" w:rsidRDefault="0086167B" w:rsidP="007562E6">
      <w:pPr>
        <w:spacing w:line="360" w:lineRule="auto"/>
        <w:ind w:left="1276" w:right="1799"/>
        <w:jc w:val="both"/>
        <w:rPr>
          <w:rFonts w:asciiTheme="majorHAnsi" w:hAnsiTheme="majorHAnsi" w:cstheme="majorHAnsi"/>
          <w:b/>
          <w:bCs/>
          <w:color w:val="002060"/>
          <w:sz w:val="20"/>
          <w:szCs w:val="20"/>
        </w:rPr>
      </w:pPr>
    </w:p>
    <w:p w14:paraId="741B5E03" w14:textId="18E27A3F" w:rsidR="00F91B43" w:rsidRDefault="00974781" w:rsidP="007562E6">
      <w:pPr>
        <w:spacing w:line="360" w:lineRule="auto"/>
        <w:ind w:left="1276" w:right="1799"/>
        <w:jc w:val="both"/>
        <w:rPr>
          <w:rFonts w:asciiTheme="majorHAnsi" w:hAnsiTheme="majorHAnsi" w:cstheme="majorHAnsi"/>
          <w:i/>
          <w:iCs/>
          <w:color w:val="002060"/>
          <w:sz w:val="20"/>
          <w:szCs w:val="20"/>
        </w:rPr>
      </w:pPr>
      <w:r w:rsidRPr="006455A8">
        <w:rPr>
          <w:rFonts w:asciiTheme="majorHAnsi" w:hAnsiTheme="majorHAnsi" w:cstheme="majorHAnsi"/>
          <w:b/>
          <w:bCs/>
          <w:color w:val="002060"/>
          <w:sz w:val="20"/>
          <w:szCs w:val="20"/>
        </w:rPr>
        <w:t xml:space="preserve">Figura </w:t>
      </w:r>
      <w:r w:rsidR="00193A3C">
        <w:rPr>
          <w:rFonts w:asciiTheme="majorHAnsi" w:hAnsiTheme="majorHAnsi" w:cstheme="majorHAnsi"/>
          <w:b/>
          <w:bCs/>
          <w:color w:val="002060"/>
          <w:sz w:val="20"/>
          <w:szCs w:val="20"/>
        </w:rPr>
        <w:t>3</w:t>
      </w:r>
      <w:r w:rsidRPr="006455A8">
        <w:rPr>
          <w:rFonts w:asciiTheme="majorHAnsi" w:hAnsiTheme="majorHAnsi" w:cstheme="majorHAnsi"/>
          <w:b/>
          <w:bCs/>
          <w:color w:val="002060"/>
          <w:sz w:val="20"/>
          <w:szCs w:val="20"/>
        </w:rPr>
        <w:t xml:space="preserve">: </w:t>
      </w:r>
      <w:r w:rsidRPr="006455A8">
        <w:rPr>
          <w:rFonts w:asciiTheme="majorHAnsi" w:hAnsiTheme="majorHAnsi" w:cstheme="majorHAnsi"/>
          <w:i/>
          <w:iCs/>
          <w:color w:val="002060"/>
          <w:sz w:val="20"/>
          <w:szCs w:val="20"/>
        </w:rPr>
        <w:t>Plan General de Emergencia, Decreto N°</w:t>
      </w:r>
      <w:r w:rsidR="00D43285">
        <w:rPr>
          <w:rFonts w:asciiTheme="majorHAnsi" w:hAnsiTheme="majorHAnsi" w:cstheme="majorHAnsi"/>
          <w:i/>
          <w:iCs/>
          <w:color w:val="002060"/>
          <w:sz w:val="20"/>
          <w:szCs w:val="20"/>
        </w:rPr>
        <w:t>43752-MP</w:t>
      </w:r>
      <w:r w:rsidRPr="006455A8">
        <w:rPr>
          <w:rFonts w:asciiTheme="majorHAnsi" w:hAnsiTheme="majorHAnsi" w:cstheme="majorHAnsi"/>
          <w:i/>
          <w:iCs/>
          <w:color w:val="002060"/>
          <w:sz w:val="20"/>
          <w:szCs w:val="20"/>
        </w:rPr>
        <w:t>,</w:t>
      </w:r>
      <w:r w:rsidR="00964DFB" w:rsidRPr="006455A8">
        <w:rPr>
          <w:rFonts w:asciiTheme="majorHAnsi" w:hAnsiTheme="majorHAnsi" w:cstheme="majorHAnsi"/>
          <w:i/>
          <w:iCs/>
          <w:color w:val="002060"/>
          <w:sz w:val="20"/>
          <w:szCs w:val="20"/>
        </w:rPr>
        <w:t xml:space="preserve"> </w:t>
      </w:r>
      <w:r w:rsidR="00D43285" w:rsidRPr="00D43285">
        <w:rPr>
          <w:rFonts w:asciiTheme="majorHAnsi" w:hAnsiTheme="majorHAnsi" w:cstheme="majorHAnsi"/>
          <w:i/>
          <w:iCs/>
          <w:color w:val="002060"/>
          <w:sz w:val="20"/>
          <w:szCs w:val="20"/>
        </w:rPr>
        <w:t>Mapa de distribución de la precipitación por cuenca para Costa Rica para un lapso de 0 a 24hrs del 17 de septiembre del 2022</w:t>
      </w:r>
    </w:p>
    <w:p w14:paraId="311F0F99" w14:textId="1619C157" w:rsidR="00606EEF" w:rsidRDefault="00193A3C" w:rsidP="00F91B43">
      <w:pPr>
        <w:spacing w:line="360" w:lineRule="auto"/>
        <w:jc w:val="center"/>
        <w:rPr>
          <w:rFonts w:asciiTheme="majorHAnsi" w:hAnsiTheme="majorHAnsi" w:cstheme="majorHAnsi"/>
        </w:rPr>
      </w:pPr>
      <w:r>
        <w:rPr>
          <w:noProof/>
        </w:rPr>
        <w:drawing>
          <wp:inline distT="0" distB="0" distL="0" distR="0" wp14:anchorId="751AF055" wp14:editId="485A1DDD">
            <wp:extent cx="3295650" cy="3162300"/>
            <wp:effectExtent l="19050" t="19050" r="19050" b="1905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4"/>
                    <a:stretch>
                      <a:fillRect/>
                    </a:stretch>
                  </pic:blipFill>
                  <pic:spPr>
                    <a:xfrm>
                      <a:off x="0" y="0"/>
                      <a:ext cx="3295650" cy="3162300"/>
                    </a:xfrm>
                    <a:prstGeom prst="rect">
                      <a:avLst/>
                    </a:prstGeom>
                    <a:ln>
                      <a:solidFill>
                        <a:schemeClr val="tx1"/>
                      </a:solidFill>
                    </a:ln>
                  </pic:spPr>
                </pic:pic>
              </a:graphicData>
            </a:graphic>
          </wp:inline>
        </w:drawing>
      </w:r>
    </w:p>
    <w:p w14:paraId="56DC9BD9" w14:textId="02A57110" w:rsidR="00FF5CC0" w:rsidRPr="00CA42A7" w:rsidRDefault="00A07C40" w:rsidP="00CA42A7">
      <w:pPr>
        <w:spacing w:line="360" w:lineRule="auto"/>
        <w:ind w:left="2127"/>
        <w:jc w:val="both"/>
        <w:rPr>
          <w:rFonts w:asciiTheme="majorHAnsi" w:hAnsiTheme="majorHAnsi" w:cstheme="majorHAnsi"/>
          <w:color w:val="0070C0"/>
        </w:rPr>
      </w:pPr>
      <w:r>
        <w:rPr>
          <w:rFonts w:asciiTheme="majorHAnsi" w:hAnsiTheme="majorHAnsi" w:cstheme="majorHAnsi"/>
          <w:b/>
          <w:bCs/>
          <w:color w:val="0070C0"/>
          <w:sz w:val="20"/>
          <w:szCs w:val="20"/>
        </w:rPr>
        <w:t xml:space="preserve">                                </w:t>
      </w:r>
      <w:r w:rsidR="00FF5CC0" w:rsidRPr="00CA42A7">
        <w:rPr>
          <w:rFonts w:asciiTheme="majorHAnsi" w:hAnsiTheme="majorHAnsi" w:cstheme="majorHAnsi"/>
          <w:b/>
          <w:bCs/>
          <w:color w:val="0070C0"/>
          <w:sz w:val="20"/>
          <w:szCs w:val="20"/>
        </w:rPr>
        <w:t xml:space="preserve">Fuente: </w:t>
      </w:r>
      <w:r w:rsidR="00FF5CC0" w:rsidRPr="00A07C40">
        <w:rPr>
          <w:rFonts w:asciiTheme="majorHAnsi" w:hAnsiTheme="majorHAnsi" w:cstheme="majorHAnsi"/>
          <w:color w:val="000000" w:themeColor="text1"/>
          <w:sz w:val="20"/>
          <w:szCs w:val="20"/>
        </w:rPr>
        <w:t xml:space="preserve">IMN, </w:t>
      </w:r>
      <w:r w:rsidRPr="00A07C40">
        <w:rPr>
          <w:rFonts w:asciiTheme="majorHAnsi" w:hAnsiTheme="majorHAnsi" w:cstheme="majorHAnsi"/>
          <w:color w:val="000000" w:themeColor="text1"/>
          <w:sz w:val="20"/>
          <w:szCs w:val="20"/>
        </w:rPr>
        <w:t>setiembre</w:t>
      </w:r>
      <w:r w:rsidR="00FF5CC0" w:rsidRPr="00A07C40">
        <w:rPr>
          <w:rFonts w:asciiTheme="majorHAnsi" w:hAnsiTheme="majorHAnsi" w:cstheme="majorHAnsi"/>
          <w:color w:val="000000" w:themeColor="text1"/>
          <w:sz w:val="20"/>
          <w:szCs w:val="20"/>
        </w:rPr>
        <w:t>, 2022</w:t>
      </w:r>
    </w:p>
    <w:p w14:paraId="553DEA79" w14:textId="77777777" w:rsidR="002C6766" w:rsidRDefault="002C6766" w:rsidP="002C6766">
      <w:pPr>
        <w:jc w:val="both"/>
        <w:rPr>
          <w:rFonts w:asciiTheme="majorHAnsi" w:hAnsiTheme="majorHAnsi" w:cstheme="majorHAnsi"/>
        </w:rPr>
      </w:pPr>
    </w:p>
    <w:p w14:paraId="35E2AFF2" w14:textId="05F1174C" w:rsidR="008D37F4" w:rsidRDefault="002C6766" w:rsidP="002C6766">
      <w:pPr>
        <w:jc w:val="both"/>
        <w:rPr>
          <w:rFonts w:asciiTheme="majorHAnsi" w:hAnsiTheme="majorHAnsi" w:cstheme="majorHAnsi"/>
        </w:rPr>
      </w:pPr>
      <w:r w:rsidRPr="002C6766">
        <w:rPr>
          <w:rFonts w:asciiTheme="majorHAnsi" w:hAnsiTheme="majorHAnsi" w:cstheme="majorHAnsi"/>
        </w:rPr>
        <w:t xml:space="preserve">Asimismo, se determina alta saturación y gran probabilidad de deslizamientos hacia los cantones de Occidente, Heredia y cercanías a </w:t>
      </w:r>
      <w:r w:rsidR="00843FF5">
        <w:rPr>
          <w:rFonts w:asciiTheme="majorHAnsi" w:hAnsiTheme="majorHAnsi" w:cstheme="majorHAnsi"/>
        </w:rPr>
        <w:t>la R</w:t>
      </w:r>
      <w:r w:rsidRPr="002C6766">
        <w:rPr>
          <w:rFonts w:asciiTheme="majorHAnsi" w:hAnsiTheme="majorHAnsi" w:cstheme="majorHAnsi"/>
        </w:rPr>
        <w:t>uta 32, así como hacia sectores de Aserrí, Santa Ana y Desamparados, por las lluvias fuertes previas.</w:t>
      </w:r>
    </w:p>
    <w:p w14:paraId="50B52FDC" w14:textId="77777777" w:rsidR="0070604D" w:rsidRDefault="0070604D" w:rsidP="002C6766">
      <w:pPr>
        <w:jc w:val="both"/>
        <w:rPr>
          <w:rFonts w:asciiTheme="majorHAnsi" w:hAnsiTheme="majorHAnsi" w:cstheme="majorHAnsi"/>
        </w:rPr>
      </w:pPr>
    </w:p>
    <w:p w14:paraId="3C49ADFD" w14:textId="77777777" w:rsidR="00DF21B7" w:rsidRDefault="002F1356" w:rsidP="002F1356">
      <w:pPr>
        <w:jc w:val="center"/>
        <w:rPr>
          <w:rFonts w:asciiTheme="majorHAnsi" w:hAnsiTheme="majorHAnsi" w:cstheme="majorHAnsi"/>
          <w:i/>
          <w:iCs/>
          <w:color w:val="002060"/>
          <w:sz w:val="20"/>
          <w:szCs w:val="20"/>
        </w:rPr>
      </w:pPr>
      <w:r w:rsidRPr="002F1356">
        <w:rPr>
          <w:rFonts w:asciiTheme="majorHAnsi" w:hAnsiTheme="majorHAnsi" w:cstheme="majorHAnsi"/>
          <w:i/>
          <w:iCs/>
          <w:color w:val="002060"/>
          <w:sz w:val="20"/>
          <w:szCs w:val="20"/>
        </w:rPr>
        <w:t xml:space="preserve">Figura 4: </w:t>
      </w:r>
      <w:r w:rsidRPr="006455A8">
        <w:rPr>
          <w:rFonts w:asciiTheme="majorHAnsi" w:hAnsiTheme="majorHAnsi" w:cstheme="majorHAnsi"/>
          <w:i/>
          <w:iCs/>
          <w:color w:val="002060"/>
          <w:sz w:val="20"/>
          <w:szCs w:val="20"/>
        </w:rPr>
        <w:t>Plan General de Emergencia, Decreto N°</w:t>
      </w:r>
      <w:r>
        <w:rPr>
          <w:rFonts w:asciiTheme="majorHAnsi" w:hAnsiTheme="majorHAnsi" w:cstheme="majorHAnsi"/>
          <w:i/>
          <w:iCs/>
          <w:color w:val="002060"/>
          <w:sz w:val="20"/>
          <w:szCs w:val="20"/>
        </w:rPr>
        <w:t>43752-MP,</w:t>
      </w:r>
      <w:r w:rsidRPr="002F1356">
        <w:rPr>
          <w:rFonts w:asciiTheme="majorHAnsi" w:hAnsiTheme="majorHAnsi" w:cstheme="majorHAnsi"/>
          <w:i/>
          <w:iCs/>
          <w:color w:val="002060"/>
          <w:sz w:val="20"/>
          <w:szCs w:val="20"/>
        </w:rPr>
        <w:t xml:space="preserve"> </w:t>
      </w:r>
    </w:p>
    <w:p w14:paraId="7D594106" w14:textId="28F0E338" w:rsidR="0070604D" w:rsidRPr="002F1356" w:rsidRDefault="0070604D" w:rsidP="002F1356">
      <w:pPr>
        <w:jc w:val="center"/>
        <w:rPr>
          <w:rFonts w:asciiTheme="majorHAnsi" w:hAnsiTheme="majorHAnsi" w:cstheme="majorHAnsi"/>
          <w:i/>
          <w:iCs/>
          <w:color w:val="002060"/>
          <w:sz w:val="20"/>
          <w:szCs w:val="20"/>
        </w:rPr>
      </w:pPr>
      <w:r w:rsidRPr="002F1356">
        <w:rPr>
          <w:rFonts w:asciiTheme="majorHAnsi" w:hAnsiTheme="majorHAnsi" w:cstheme="majorHAnsi"/>
          <w:i/>
          <w:iCs/>
          <w:color w:val="002060"/>
          <w:sz w:val="20"/>
          <w:szCs w:val="20"/>
        </w:rPr>
        <w:t>Índice de deslizamientos para las 06:00 del día 17 de setiembre del 2022.</w:t>
      </w:r>
    </w:p>
    <w:p w14:paraId="787BDE9C" w14:textId="12177A6A" w:rsidR="007A4DC4" w:rsidRDefault="007A4DC4" w:rsidP="007A4DC4">
      <w:pPr>
        <w:jc w:val="center"/>
        <w:rPr>
          <w:rFonts w:asciiTheme="majorHAnsi" w:hAnsiTheme="majorHAnsi" w:cstheme="majorHAnsi"/>
        </w:rPr>
      </w:pPr>
      <w:r>
        <w:rPr>
          <w:noProof/>
        </w:rPr>
        <w:drawing>
          <wp:inline distT="0" distB="0" distL="0" distR="0" wp14:anchorId="29BFEB48" wp14:editId="082C1B59">
            <wp:extent cx="2600325" cy="2554436"/>
            <wp:effectExtent l="0" t="0" r="0" b="0"/>
            <wp:docPr id="6"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pa&#10;&#10;Descripción generada automáticamente"/>
                    <pic:cNvPicPr/>
                  </pic:nvPicPr>
                  <pic:blipFill>
                    <a:blip r:embed="rId15"/>
                    <a:stretch>
                      <a:fillRect/>
                    </a:stretch>
                  </pic:blipFill>
                  <pic:spPr>
                    <a:xfrm>
                      <a:off x="0" y="0"/>
                      <a:ext cx="2609121" cy="2563077"/>
                    </a:xfrm>
                    <a:prstGeom prst="rect">
                      <a:avLst/>
                    </a:prstGeom>
                  </pic:spPr>
                </pic:pic>
              </a:graphicData>
            </a:graphic>
          </wp:inline>
        </w:drawing>
      </w:r>
    </w:p>
    <w:p w14:paraId="37128224" w14:textId="77777777" w:rsidR="0070604D" w:rsidRPr="00CA42A7" w:rsidRDefault="0070604D" w:rsidP="0070604D">
      <w:pPr>
        <w:spacing w:line="360" w:lineRule="auto"/>
        <w:ind w:left="2127"/>
        <w:jc w:val="both"/>
        <w:rPr>
          <w:rFonts w:asciiTheme="majorHAnsi" w:hAnsiTheme="majorHAnsi" w:cstheme="majorHAnsi"/>
          <w:color w:val="0070C0"/>
        </w:rPr>
      </w:pPr>
      <w:r>
        <w:rPr>
          <w:rFonts w:asciiTheme="majorHAnsi" w:hAnsiTheme="majorHAnsi" w:cstheme="majorHAnsi"/>
          <w:b/>
          <w:bCs/>
          <w:color w:val="0070C0"/>
          <w:sz w:val="20"/>
          <w:szCs w:val="20"/>
        </w:rPr>
        <w:t xml:space="preserve">                                </w:t>
      </w:r>
      <w:r w:rsidRPr="00CA42A7">
        <w:rPr>
          <w:rFonts w:asciiTheme="majorHAnsi" w:hAnsiTheme="majorHAnsi" w:cstheme="majorHAnsi"/>
          <w:b/>
          <w:bCs/>
          <w:color w:val="0070C0"/>
          <w:sz w:val="20"/>
          <w:szCs w:val="20"/>
        </w:rPr>
        <w:t xml:space="preserve">Fuente: </w:t>
      </w:r>
      <w:r w:rsidRPr="00A07C40">
        <w:rPr>
          <w:rFonts w:asciiTheme="majorHAnsi" w:hAnsiTheme="majorHAnsi" w:cstheme="majorHAnsi"/>
          <w:color w:val="000000" w:themeColor="text1"/>
          <w:sz w:val="20"/>
          <w:szCs w:val="20"/>
        </w:rPr>
        <w:t>IMN, setiembre, 2022</w:t>
      </w:r>
    </w:p>
    <w:p w14:paraId="0FA629F1" w14:textId="1B480B35" w:rsidR="00334324" w:rsidRPr="00925164" w:rsidRDefault="00334324" w:rsidP="006B1FAB">
      <w:pPr>
        <w:pStyle w:val="Ttulo1"/>
        <w:numPr>
          <w:ilvl w:val="0"/>
          <w:numId w:val="12"/>
        </w:numPr>
        <w:spacing w:before="240" w:after="0" w:line="259" w:lineRule="auto"/>
        <w:rPr>
          <w:rFonts w:asciiTheme="majorHAnsi" w:hAnsiTheme="majorHAnsi" w:cstheme="majorHAnsi"/>
          <w:b/>
          <w:bCs/>
          <w:sz w:val="22"/>
          <w:szCs w:val="22"/>
        </w:rPr>
      </w:pPr>
      <w:bookmarkStart w:id="7" w:name="_Toc124596256"/>
      <w:r w:rsidRPr="00925164">
        <w:rPr>
          <w:rFonts w:asciiTheme="majorHAnsi" w:hAnsiTheme="majorHAnsi" w:cstheme="majorHAnsi"/>
          <w:b/>
          <w:bCs/>
          <w:sz w:val="22"/>
          <w:szCs w:val="22"/>
        </w:rPr>
        <w:lastRenderedPageBreak/>
        <w:t>AFECTACIÓN</w:t>
      </w:r>
      <w:bookmarkEnd w:id="7"/>
    </w:p>
    <w:p w14:paraId="74A3AF5B" w14:textId="77777777" w:rsidR="00334324" w:rsidRPr="00304E89" w:rsidRDefault="00334324">
      <w:pPr>
        <w:spacing w:line="360" w:lineRule="auto"/>
        <w:jc w:val="both"/>
        <w:rPr>
          <w:rFonts w:asciiTheme="majorHAnsi" w:hAnsiTheme="majorHAnsi" w:cstheme="majorHAnsi"/>
        </w:rPr>
      </w:pPr>
    </w:p>
    <w:p w14:paraId="468B27BA" w14:textId="79D6A2F1" w:rsidR="00D315A0" w:rsidRPr="00304E89" w:rsidRDefault="00334324" w:rsidP="00334324">
      <w:pPr>
        <w:spacing w:line="360" w:lineRule="auto"/>
        <w:jc w:val="both"/>
        <w:rPr>
          <w:rFonts w:asciiTheme="majorHAnsi" w:hAnsiTheme="majorHAnsi" w:cstheme="majorHAnsi"/>
        </w:rPr>
      </w:pPr>
      <w:r w:rsidRPr="00304E89">
        <w:rPr>
          <w:rFonts w:asciiTheme="majorHAnsi" w:hAnsiTheme="majorHAnsi" w:cstheme="majorHAnsi"/>
        </w:rPr>
        <w:t xml:space="preserve">Las lluvias intensas generaron afectación por inundación y deslizamientos en </w:t>
      </w:r>
      <w:r w:rsidR="00BE5AFC">
        <w:rPr>
          <w:rFonts w:asciiTheme="majorHAnsi" w:hAnsiTheme="majorHAnsi" w:cstheme="majorHAnsi"/>
        </w:rPr>
        <w:t>10</w:t>
      </w:r>
      <w:r w:rsidRPr="00304E89">
        <w:rPr>
          <w:rFonts w:asciiTheme="majorHAnsi" w:hAnsiTheme="majorHAnsi" w:cstheme="majorHAnsi"/>
        </w:rPr>
        <w:t xml:space="preserve"> cantones del país</w:t>
      </w:r>
      <w:r w:rsidR="004D4CD1" w:rsidRPr="00304E89">
        <w:rPr>
          <w:rFonts w:asciiTheme="majorHAnsi" w:hAnsiTheme="majorHAnsi" w:cstheme="majorHAnsi"/>
        </w:rPr>
        <w:t>, implica</w:t>
      </w:r>
      <w:r w:rsidR="00AA2D1C">
        <w:rPr>
          <w:rFonts w:asciiTheme="majorHAnsi" w:hAnsiTheme="majorHAnsi" w:cstheme="majorHAnsi"/>
        </w:rPr>
        <w:t>n</w:t>
      </w:r>
      <w:r w:rsidR="004D4CD1" w:rsidRPr="00304E89">
        <w:rPr>
          <w:rFonts w:asciiTheme="majorHAnsi" w:hAnsiTheme="majorHAnsi" w:cstheme="majorHAnsi"/>
        </w:rPr>
        <w:t>do el reporte</w:t>
      </w:r>
      <w:r w:rsidR="00843FF5">
        <w:rPr>
          <w:rFonts w:asciiTheme="majorHAnsi" w:hAnsiTheme="majorHAnsi" w:cstheme="majorHAnsi"/>
        </w:rPr>
        <w:t xml:space="preserve"> al Sistema de Llamadas 9-1-1</w:t>
      </w:r>
      <w:r w:rsidR="004D4CD1" w:rsidRPr="00304E89">
        <w:rPr>
          <w:rFonts w:asciiTheme="majorHAnsi" w:hAnsiTheme="majorHAnsi" w:cstheme="majorHAnsi"/>
        </w:rPr>
        <w:t xml:space="preserve"> de </w:t>
      </w:r>
      <w:r w:rsidR="00C55058">
        <w:rPr>
          <w:rFonts w:asciiTheme="majorHAnsi" w:hAnsiTheme="majorHAnsi" w:cstheme="majorHAnsi"/>
        </w:rPr>
        <w:t>376</w:t>
      </w:r>
      <w:r w:rsidR="004D4CD1" w:rsidRPr="00304E89">
        <w:rPr>
          <w:rFonts w:asciiTheme="majorHAnsi" w:hAnsiTheme="majorHAnsi" w:cstheme="majorHAnsi"/>
        </w:rPr>
        <w:t xml:space="preserve"> eventos,</w:t>
      </w:r>
      <w:r w:rsidR="00477C9F">
        <w:rPr>
          <w:rFonts w:asciiTheme="majorHAnsi" w:hAnsiTheme="majorHAnsi" w:cstheme="majorHAnsi"/>
        </w:rPr>
        <w:t xml:space="preserve"> entre el </w:t>
      </w:r>
      <w:r w:rsidR="008B15AA">
        <w:rPr>
          <w:rFonts w:asciiTheme="majorHAnsi" w:hAnsiTheme="majorHAnsi" w:cstheme="majorHAnsi"/>
        </w:rPr>
        <w:t>17</w:t>
      </w:r>
      <w:r w:rsidR="00477C9F">
        <w:rPr>
          <w:rFonts w:asciiTheme="majorHAnsi" w:hAnsiTheme="majorHAnsi" w:cstheme="majorHAnsi"/>
        </w:rPr>
        <w:t xml:space="preserve"> y </w:t>
      </w:r>
      <w:r w:rsidR="008B15AA">
        <w:rPr>
          <w:rFonts w:asciiTheme="majorHAnsi" w:hAnsiTheme="majorHAnsi" w:cstheme="majorHAnsi"/>
        </w:rPr>
        <w:t>18</w:t>
      </w:r>
      <w:r w:rsidR="00477C9F">
        <w:rPr>
          <w:rFonts w:asciiTheme="majorHAnsi" w:hAnsiTheme="majorHAnsi" w:cstheme="majorHAnsi"/>
        </w:rPr>
        <w:t xml:space="preserve"> de </w:t>
      </w:r>
      <w:r w:rsidR="008B15AA">
        <w:rPr>
          <w:rFonts w:asciiTheme="majorHAnsi" w:hAnsiTheme="majorHAnsi" w:cstheme="majorHAnsi"/>
        </w:rPr>
        <w:t>setiembre</w:t>
      </w:r>
      <w:r w:rsidR="00477C9F">
        <w:rPr>
          <w:rFonts w:asciiTheme="majorHAnsi" w:hAnsiTheme="majorHAnsi" w:cstheme="majorHAnsi"/>
        </w:rPr>
        <w:t>,</w:t>
      </w:r>
      <w:r w:rsidR="004D4CD1" w:rsidRPr="00304E89">
        <w:rPr>
          <w:rFonts w:asciiTheme="majorHAnsi" w:hAnsiTheme="majorHAnsi" w:cstheme="majorHAnsi"/>
        </w:rPr>
        <w:t xml:space="preserve"> desglosado de la siguiente forma: solicitudes de inspección (</w:t>
      </w:r>
      <w:r w:rsidR="00725862">
        <w:rPr>
          <w:rFonts w:asciiTheme="majorHAnsi" w:hAnsiTheme="majorHAnsi" w:cstheme="majorHAnsi"/>
        </w:rPr>
        <w:t>160</w:t>
      </w:r>
      <w:r w:rsidR="004D4CD1" w:rsidRPr="00304E89">
        <w:rPr>
          <w:rFonts w:asciiTheme="majorHAnsi" w:hAnsiTheme="majorHAnsi" w:cstheme="majorHAnsi"/>
        </w:rPr>
        <w:t>),</w:t>
      </w:r>
      <w:r w:rsidR="00725862">
        <w:rPr>
          <w:rFonts w:asciiTheme="majorHAnsi" w:hAnsiTheme="majorHAnsi" w:cstheme="majorHAnsi"/>
        </w:rPr>
        <w:t xml:space="preserve"> inundaciones (130), deslizamientos (55)</w:t>
      </w:r>
      <w:r w:rsidR="00DD5053">
        <w:rPr>
          <w:rFonts w:asciiTheme="majorHAnsi" w:hAnsiTheme="majorHAnsi" w:cstheme="majorHAnsi"/>
        </w:rPr>
        <w:t xml:space="preserve"> </w:t>
      </w:r>
      <w:r w:rsidR="004D4CD1" w:rsidRPr="00304E89">
        <w:rPr>
          <w:rFonts w:asciiTheme="majorHAnsi" w:hAnsiTheme="majorHAnsi" w:cstheme="majorHAnsi"/>
        </w:rPr>
        <w:t>problemas de tránsito (</w:t>
      </w:r>
      <w:r w:rsidR="00725862">
        <w:rPr>
          <w:rFonts w:asciiTheme="majorHAnsi" w:hAnsiTheme="majorHAnsi" w:cstheme="majorHAnsi"/>
        </w:rPr>
        <w:t>20</w:t>
      </w:r>
      <w:r w:rsidR="004D4CD1" w:rsidRPr="00304E89">
        <w:rPr>
          <w:rFonts w:asciiTheme="majorHAnsi" w:hAnsiTheme="majorHAnsi" w:cstheme="majorHAnsi"/>
        </w:rPr>
        <w:t>)</w:t>
      </w:r>
      <w:r w:rsidR="00DD5053">
        <w:rPr>
          <w:rFonts w:asciiTheme="majorHAnsi" w:hAnsiTheme="majorHAnsi" w:cstheme="majorHAnsi"/>
        </w:rPr>
        <w:t>,</w:t>
      </w:r>
      <w:r w:rsidR="006F0D13">
        <w:rPr>
          <w:rFonts w:asciiTheme="majorHAnsi" w:hAnsiTheme="majorHAnsi" w:cstheme="majorHAnsi"/>
        </w:rPr>
        <w:t xml:space="preserve"> </w:t>
      </w:r>
      <w:r w:rsidR="00DD5053" w:rsidRPr="00304E89">
        <w:rPr>
          <w:rFonts w:asciiTheme="majorHAnsi" w:hAnsiTheme="majorHAnsi" w:cstheme="majorHAnsi"/>
        </w:rPr>
        <w:t>deslizamientos (</w:t>
      </w:r>
      <w:r w:rsidR="00DD5053">
        <w:rPr>
          <w:rFonts w:asciiTheme="majorHAnsi" w:hAnsiTheme="majorHAnsi" w:cstheme="majorHAnsi"/>
        </w:rPr>
        <w:t>8</w:t>
      </w:r>
      <w:r w:rsidR="00DD5053" w:rsidRPr="00304E89">
        <w:rPr>
          <w:rFonts w:asciiTheme="majorHAnsi" w:hAnsiTheme="majorHAnsi" w:cstheme="majorHAnsi"/>
        </w:rPr>
        <w:t>)</w:t>
      </w:r>
      <w:r w:rsidR="0093325F">
        <w:rPr>
          <w:rFonts w:asciiTheme="majorHAnsi" w:hAnsiTheme="majorHAnsi" w:cstheme="majorHAnsi"/>
        </w:rPr>
        <w:t xml:space="preserve">, </w:t>
      </w:r>
      <w:r w:rsidR="006F0D13">
        <w:rPr>
          <w:rFonts w:asciiTheme="majorHAnsi" w:hAnsiTheme="majorHAnsi" w:cstheme="majorHAnsi"/>
        </w:rPr>
        <w:t>revisiones (</w:t>
      </w:r>
      <w:r w:rsidR="0093325F">
        <w:rPr>
          <w:rFonts w:asciiTheme="majorHAnsi" w:hAnsiTheme="majorHAnsi" w:cstheme="majorHAnsi"/>
        </w:rPr>
        <w:t>2</w:t>
      </w:r>
      <w:r w:rsidR="006F0D13">
        <w:rPr>
          <w:rFonts w:asciiTheme="majorHAnsi" w:hAnsiTheme="majorHAnsi" w:cstheme="majorHAnsi"/>
        </w:rPr>
        <w:t>)</w:t>
      </w:r>
      <w:r w:rsidR="0093325F">
        <w:rPr>
          <w:rFonts w:asciiTheme="majorHAnsi" w:hAnsiTheme="majorHAnsi" w:cstheme="majorHAnsi"/>
        </w:rPr>
        <w:t xml:space="preserve">, </w:t>
      </w:r>
      <w:r w:rsidR="00E350FA">
        <w:rPr>
          <w:rFonts w:asciiTheme="majorHAnsi" w:hAnsiTheme="majorHAnsi" w:cstheme="majorHAnsi"/>
        </w:rPr>
        <w:t>avalancha o flujos de lodo (1)</w:t>
      </w:r>
      <w:r w:rsidR="006F0D13">
        <w:rPr>
          <w:rFonts w:asciiTheme="majorHAnsi" w:hAnsiTheme="majorHAnsi" w:cstheme="majorHAnsi"/>
        </w:rPr>
        <w:t>.</w:t>
      </w:r>
    </w:p>
    <w:p w14:paraId="637FD32D" w14:textId="77777777" w:rsidR="00D315A0" w:rsidRPr="00304E89" w:rsidRDefault="00D315A0" w:rsidP="00334324">
      <w:pPr>
        <w:spacing w:line="360" w:lineRule="auto"/>
        <w:jc w:val="both"/>
        <w:rPr>
          <w:rFonts w:asciiTheme="majorHAnsi" w:hAnsiTheme="majorHAnsi" w:cstheme="majorHAnsi"/>
        </w:rPr>
      </w:pPr>
    </w:p>
    <w:p w14:paraId="44F44576" w14:textId="0469337D" w:rsidR="004D4CD1" w:rsidRDefault="00D315A0" w:rsidP="00334324">
      <w:pPr>
        <w:spacing w:line="360" w:lineRule="auto"/>
        <w:jc w:val="both"/>
        <w:rPr>
          <w:rFonts w:asciiTheme="majorHAnsi" w:hAnsiTheme="majorHAnsi" w:cstheme="majorHAnsi"/>
        </w:rPr>
      </w:pPr>
      <w:r w:rsidRPr="00304E89">
        <w:rPr>
          <w:rFonts w:asciiTheme="majorHAnsi" w:hAnsiTheme="majorHAnsi" w:cstheme="majorHAnsi"/>
        </w:rPr>
        <w:t xml:space="preserve">En esta emergencia se tiene el reporte de </w:t>
      </w:r>
      <w:r w:rsidR="00C226FD">
        <w:rPr>
          <w:rFonts w:asciiTheme="majorHAnsi" w:hAnsiTheme="majorHAnsi" w:cstheme="majorHAnsi"/>
        </w:rPr>
        <w:t>cero</w:t>
      </w:r>
      <w:r w:rsidRPr="00304E89">
        <w:rPr>
          <w:rFonts w:asciiTheme="majorHAnsi" w:hAnsiTheme="majorHAnsi" w:cstheme="majorHAnsi"/>
        </w:rPr>
        <w:t xml:space="preserve"> personas fallecidas</w:t>
      </w:r>
      <w:r w:rsidR="00C226FD">
        <w:rPr>
          <w:rFonts w:asciiTheme="majorHAnsi" w:hAnsiTheme="majorHAnsi" w:cstheme="majorHAnsi"/>
        </w:rPr>
        <w:t xml:space="preserve">. </w:t>
      </w:r>
      <w:r w:rsidR="004D4CD1" w:rsidRPr="00304E89">
        <w:rPr>
          <w:rFonts w:asciiTheme="majorHAnsi" w:hAnsiTheme="majorHAnsi" w:cstheme="majorHAnsi"/>
        </w:rPr>
        <w:t xml:space="preserve">La emergencia </w:t>
      </w:r>
      <w:r w:rsidR="00334324" w:rsidRPr="00304E89">
        <w:rPr>
          <w:rFonts w:asciiTheme="majorHAnsi" w:hAnsiTheme="majorHAnsi" w:cstheme="majorHAnsi"/>
        </w:rPr>
        <w:t xml:space="preserve">implicó la evacuación de </w:t>
      </w:r>
      <w:r w:rsidR="00D20F21" w:rsidRPr="00D20F21">
        <w:rPr>
          <w:rFonts w:asciiTheme="majorHAnsi" w:hAnsiTheme="majorHAnsi" w:cstheme="majorHAnsi"/>
        </w:rPr>
        <w:t>800 personas</w:t>
      </w:r>
      <w:r w:rsidR="00334324" w:rsidRPr="00D20F21">
        <w:rPr>
          <w:rFonts w:asciiTheme="majorHAnsi" w:hAnsiTheme="majorHAnsi" w:cstheme="majorHAnsi"/>
        </w:rPr>
        <w:t xml:space="preserve"> a albergues en</w:t>
      </w:r>
      <w:r w:rsidR="004D4CD1" w:rsidRPr="00D20F21">
        <w:rPr>
          <w:rFonts w:asciiTheme="majorHAnsi" w:hAnsiTheme="majorHAnsi" w:cstheme="majorHAnsi"/>
        </w:rPr>
        <w:t xml:space="preserve"> los cantones de </w:t>
      </w:r>
      <w:r w:rsidR="002025B7">
        <w:rPr>
          <w:rFonts w:asciiTheme="majorHAnsi" w:hAnsiTheme="majorHAnsi" w:cstheme="majorHAnsi"/>
        </w:rPr>
        <w:t>Aserrí (150) y Desamparados (</w:t>
      </w:r>
      <w:r w:rsidR="00D20F21">
        <w:rPr>
          <w:rFonts w:asciiTheme="majorHAnsi" w:hAnsiTheme="majorHAnsi" w:cstheme="majorHAnsi"/>
        </w:rPr>
        <w:t>650</w:t>
      </w:r>
      <w:r w:rsidR="002025B7">
        <w:rPr>
          <w:rFonts w:asciiTheme="majorHAnsi" w:hAnsiTheme="majorHAnsi" w:cstheme="majorHAnsi"/>
        </w:rPr>
        <w:t>)</w:t>
      </w:r>
      <w:r w:rsidR="00D20F21">
        <w:rPr>
          <w:rFonts w:asciiTheme="majorHAnsi" w:hAnsiTheme="majorHAnsi" w:cstheme="majorHAnsi"/>
        </w:rPr>
        <w:t>.</w:t>
      </w:r>
    </w:p>
    <w:p w14:paraId="5AFDD730" w14:textId="77777777" w:rsidR="00F6094E" w:rsidRPr="00304E89" w:rsidRDefault="00F6094E" w:rsidP="00334324">
      <w:pPr>
        <w:spacing w:line="360" w:lineRule="auto"/>
        <w:jc w:val="both"/>
        <w:rPr>
          <w:rFonts w:asciiTheme="majorHAnsi" w:hAnsiTheme="majorHAnsi" w:cstheme="majorHAnsi"/>
        </w:rPr>
      </w:pPr>
    </w:p>
    <w:p w14:paraId="636A4D53" w14:textId="260EC454" w:rsidR="00A4700E" w:rsidRPr="004C55DE" w:rsidRDefault="00A14C07" w:rsidP="00594ECE">
      <w:pPr>
        <w:pStyle w:val="Ttulo1"/>
        <w:numPr>
          <w:ilvl w:val="0"/>
          <w:numId w:val="12"/>
        </w:numPr>
        <w:spacing w:before="240" w:after="0" w:line="259" w:lineRule="auto"/>
        <w:jc w:val="both"/>
        <w:rPr>
          <w:rFonts w:asciiTheme="majorHAnsi" w:hAnsiTheme="majorHAnsi" w:cstheme="majorHAnsi"/>
          <w:b/>
        </w:rPr>
      </w:pPr>
      <w:bookmarkStart w:id="8" w:name="_Toc124596257"/>
      <w:r w:rsidRPr="004C55DE">
        <w:rPr>
          <w:rFonts w:asciiTheme="majorHAnsi" w:hAnsiTheme="majorHAnsi" w:cstheme="majorHAnsi"/>
          <w:b/>
          <w:bCs/>
          <w:sz w:val="22"/>
          <w:szCs w:val="22"/>
        </w:rPr>
        <w:t>PÉRDIDAS</w:t>
      </w:r>
      <w:bookmarkEnd w:id="8"/>
    </w:p>
    <w:p w14:paraId="42DBC424" w14:textId="77777777" w:rsidR="00911487" w:rsidRPr="00304E89" w:rsidRDefault="00911487" w:rsidP="00911487">
      <w:pPr>
        <w:spacing w:line="360" w:lineRule="auto"/>
        <w:jc w:val="both"/>
        <w:rPr>
          <w:rFonts w:asciiTheme="majorHAnsi" w:hAnsiTheme="majorHAnsi" w:cstheme="majorHAnsi"/>
        </w:rPr>
      </w:pPr>
    </w:p>
    <w:p w14:paraId="39C15551" w14:textId="00602067" w:rsidR="00F8195A" w:rsidRPr="00304E89" w:rsidRDefault="00911487" w:rsidP="00F8195A">
      <w:pPr>
        <w:spacing w:line="360" w:lineRule="auto"/>
        <w:jc w:val="both"/>
        <w:rPr>
          <w:rFonts w:asciiTheme="majorHAnsi" w:hAnsiTheme="majorHAnsi" w:cstheme="majorHAnsi"/>
        </w:rPr>
      </w:pPr>
      <w:r w:rsidRPr="00315652">
        <w:rPr>
          <w:rFonts w:asciiTheme="majorHAnsi" w:hAnsiTheme="majorHAnsi" w:cstheme="majorHAnsi"/>
        </w:rPr>
        <w:t>La Tabla 2 contiene</w:t>
      </w:r>
      <w:r w:rsidRPr="00304E89">
        <w:rPr>
          <w:rFonts w:asciiTheme="majorHAnsi" w:hAnsiTheme="majorHAnsi" w:cstheme="majorHAnsi"/>
        </w:rPr>
        <w:t xml:space="preserve"> un resumen de la estimación de las pérdidas; </w:t>
      </w:r>
      <w:r w:rsidR="00D6086E" w:rsidRPr="00304E89">
        <w:rPr>
          <w:rFonts w:asciiTheme="majorHAnsi" w:hAnsiTheme="majorHAnsi" w:cstheme="majorHAnsi"/>
        </w:rPr>
        <w:t>la información</w:t>
      </w:r>
      <w:r w:rsidR="009870ED">
        <w:rPr>
          <w:rFonts w:asciiTheme="majorHAnsi" w:hAnsiTheme="majorHAnsi" w:cstheme="majorHAnsi"/>
        </w:rPr>
        <w:t xml:space="preserve"> corresponde al reporte</w:t>
      </w:r>
      <w:r w:rsidR="00F8195A">
        <w:rPr>
          <w:rFonts w:asciiTheme="majorHAnsi" w:hAnsiTheme="majorHAnsi" w:cstheme="majorHAnsi"/>
        </w:rPr>
        <w:t xml:space="preserve"> oficial de</w:t>
      </w:r>
      <w:r w:rsidR="00D6086E" w:rsidRPr="00304E89">
        <w:rPr>
          <w:rFonts w:asciiTheme="majorHAnsi" w:hAnsiTheme="majorHAnsi" w:cstheme="majorHAnsi"/>
        </w:rPr>
        <w:t xml:space="preserve"> las instituciones</w:t>
      </w:r>
      <w:r w:rsidR="00C5559D">
        <w:rPr>
          <w:rFonts w:asciiTheme="majorHAnsi" w:hAnsiTheme="majorHAnsi" w:cstheme="majorHAnsi"/>
        </w:rPr>
        <w:t>. E</w:t>
      </w:r>
      <w:r w:rsidR="00F8195A" w:rsidRPr="00304E89">
        <w:rPr>
          <w:rFonts w:asciiTheme="majorHAnsi" w:hAnsiTheme="majorHAnsi" w:cstheme="majorHAnsi"/>
        </w:rPr>
        <w:t>l detalle de estas puede ser observado en el Anexo 1: Daños, Pérdidas y Propuestas de Atención por Sector.</w:t>
      </w:r>
    </w:p>
    <w:p w14:paraId="645F5EB6" w14:textId="77777777" w:rsidR="00F8195A" w:rsidRDefault="00F8195A" w:rsidP="009870ED">
      <w:pPr>
        <w:spacing w:line="360" w:lineRule="auto"/>
        <w:jc w:val="both"/>
        <w:rPr>
          <w:rFonts w:asciiTheme="majorHAnsi" w:hAnsiTheme="majorHAnsi" w:cstheme="majorHAnsi"/>
        </w:rPr>
      </w:pPr>
    </w:p>
    <w:p w14:paraId="7578F9C1" w14:textId="3280387D" w:rsidR="009870ED" w:rsidRPr="00304E89" w:rsidRDefault="00D6086E" w:rsidP="009870ED">
      <w:pPr>
        <w:spacing w:line="360" w:lineRule="auto"/>
        <w:jc w:val="both"/>
        <w:rPr>
          <w:rFonts w:asciiTheme="majorHAnsi" w:hAnsiTheme="majorHAnsi" w:cstheme="majorHAnsi"/>
        </w:rPr>
      </w:pPr>
      <w:r w:rsidRPr="00304E89">
        <w:rPr>
          <w:rFonts w:asciiTheme="majorHAnsi" w:hAnsiTheme="majorHAnsi" w:cstheme="majorHAnsi"/>
        </w:rPr>
        <w:t xml:space="preserve">Es importante </w:t>
      </w:r>
      <w:r w:rsidR="00C5559D">
        <w:rPr>
          <w:rFonts w:asciiTheme="majorHAnsi" w:hAnsiTheme="majorHAnsi" w:cstheme="majorHAnsi"/>
        </w:rPr>
        <w:t>indicar</w:t>
      </w:r>
      <w:r w:rsidRPr="00304E89">
        <w:rPr>
          <w:rFonts w:asciiTheme="majorHAnsi" w:hAnsiTheme="majorHAnsi" w:cstheme="majorHAnsi"/>
        </w:rPr>
        <w:t xml:space="preserve"> que la estimación de las pérdidas consiste en una ponderación monetaria del daño sufrido, sobre la cual, la Oficina de las Naciones Unidas para la Reducción del Riesgo de Desastres (UNDRR) ha propuesto a los países calcularlo con base en el costo de reposición de la infraestructura o bienes dañados. Evidentemente, esta forma de hacerlo provoca coincidencia entre </w:t>
      </w:r>
      <w:r w:rsidR="00426477" w:rsidRPr="00304E89">
        <w:rPr>
          <w:rFonts w:asciiTheme="majorHAnsi" w:hAnsiTheme="majorHAnsi" w:cstheme="majorHAnsi"/>
        </w:rPr>
        <w:t>esta</w:t>
      </w:r>
      <w:r w:rsidRPr="00304E89">
        <w:rPr>
          <w:rFonts w:asciiTheme="majorHAnsi" w:hAnsiTheme="majorHAnsi" w:cstheme="majorHAnsi"/>
        </w:rPr>
        <w:t xml:space="preserve"> estimación de las pérdidas y los costos de </w:t>
      </w:r>
      <w:r w:rsidR="00426477" w:rsidRPr="00304E89">
        <w:rPr>
          <w:rFonts w:asciiTheme="majorHAnsi" w:hAnsiTheme="majorHAnsi" w:cstheme="majorHAnsi"/>
        </w:rPr>
        <w:t>inversión para la rehabilitación y reconstrucción que se presentan en el capítulo siguiente.</w:t>
      </w:r>
      <w:r w:rsidR="009870ED" w:rsidRPr="009870ED">
        <w:rPr>
          <w:rFonts w:asciiTheme="majorHAnsi" w:hAnsiTheme="majorHAnsi" w:cstheme="majorHAnsi"/>
        </w:rPr>
        <w:t xml:space="preserve"> </w:t>
      </w:r>
    </w:p>
    <w:p w14:paraId="002542B2" w14:textId="3D126A4F" w:rsidR="00426477" w:rsidRPr="00304E89" w:rsidRDefault="00426477" w:rsidP="00D6086E">
      <w:pPr>
        <w:spacing w:line="360" w:lineRule="auto"/>
        <w:jc w:val="both"/>
        <w:rPr>
          <w:rFonts w:asciiTheme="majorHAnsi" w:hAnsiTheme="majorHAnsi" w:cstheme="majorHAnsi"/>
        </w:rPr>
      </w:pPr>
    </w:p>
    <w:p w14:paraId="7B63A3D0" w14:textId="30C26060" w:rsidR="00CD3C81" w:rsidRPr="00A03254" w:rsidRDefault="00B669F7" w:rsidP="00D232F9">
      <w:pPr>
        <w:spacing w:line="360" w:lineRule="auto"/>
        <w:jc w:val="both"/>
        <w:rPr>
          <w:rFonts w:asciiTheme="majorHAnsi" w:hAnsiTheme="majorHAnsi" w:cstheme="majorHAnsi"/>
        </w:rPr>
      </w:pPr>
      <w:r>
        <w:rPr>
          <w:rFonts w:asciiTheme="majorHAnsi" w:hAnsiTheme="majorHAnsi" w:cstheme="majorHAnsi"/>
        </w:rPr>
        <w:t xml:space="preserve">Para este Plan, en particular la afectación </w:t>
      </w:r>
      <w:r w:rsidR="00973D93">
        <w:rPr>
          <w:rFonts w:asciiTheme="majorHAnsi" w:hAnsiTheme="majorHAnsi" w:cstheme="majorHAnsi"/>
        </w:rPr>
        <w:t xml:space="preserve">reportada </w:t>
      </w:r>
      <w:r>
        <w:rPr>
          <w:rFonts w:asciiTheme="majorHAnsi" w:hAnsiTheme="majorHAnsi" w:cstheme="majorHAnsi"/>
        </w:rPr>
        <w:t>ha sido mayor en edificios públicos destinados a s</w:t>
      </w:r>
      <w:r w:rsidR="005106BC">
        <w:rPr>
          <w:rFonts w:asciiTheme="majorHAnsi" w:hAnsiTheme="majorHAnsi" w:cstheme="majorHAnsi"/>
        </w:rPr>
        <w:t xml:space="preserve">er centros educativos </w:t>
      </w:r>
      <w:r w:rsidR="00973D93">
        <w:rPr>
          <w:rFonts w:asciiTheme="majorHAnsi" w:hAnsiTheme="majorHAnsi" w:cstheme="majorHAnsi"/>
        </w:rPr>
        <w:t xml:space="preserve">según </w:t>
      </w:r>
      <w:r w:rsidR="005106BC">
        <w:rPr>
          <w:rFonts w:asciiTheme="majorHAnsi" w:hAnsiTheme="majorHAnsi" w:cstheme="majorHAnsi"/>
        </w:rPr>
        <w:t>el Ministerio de Educación Pública</w:t>
      </w:r>
      <w:r w:rsidR="003F5DF9" w:rsidRPr="00A03254">
        <w:rPr>
          <w:rFonts w:asciiTheme="majorHAnsi" w:hAnsiTheme="majorHAnsi" w:cstheme="majorHAnsi"/>
        </w:rPr>
        <w:t>, seguido por la</w:t>
      </w:r>
      <w:r w:rsidR="00E3262E" w:rsidRPr="00A03254">
        <w:rPr>
          <w:rFonts w:asciiTheme="majorHAnsi" w:hAnsiTheme="majorHAnsi" w:cstheme="majorHAnsi"/>
        </w:rPr>
        <w:t>s intervenciones en ríos y quebradas, que es precisamente un</w:t>
      </w:r>
      <w:r w:rsidR="00A03254" w:rsidRPr="00A03254">
        <w:rPr>
          <w:rFonts w:asciiTheme="majorHAnsi" w:hAnsiTheme="majorHAnsi" w:cstheme="majorHAnsi"/>
        </w:rPr>
        <w:t xml:space="preserve">o </w:t>
      </w:r>
      <w:r w:rsidR="00E3262E" w:rsidRPr="00A03254">
        <w:rPr>
          <w:rFonts w:asciiTheme="majorHAnsi" w:hAnsiTheme="majorHAnsi" w:cstheme="majorHAnsi"/>
        </w:rPr>
        <w:t>de l</w:t>
      </w:r>
      <w:r w:rsidR="00A03254" w:rsidRPr="00A03254">
        <w:rPr>
          <w:rFonts w:asciiTheme="majorHAnsi" w:hAnsiTheme="majorHAnsi" w:cstheme="majorHAnsi"/>
        </w:rPr>
        <w:t>o</w:t>
      </w:r>
      <w:r w:rsidR="00E3262E" w:rsidRPr="00A03254">
        <w:rPr>
          <w:rFonts w:asciiTheme="majorHAnsi" w:hAnsiTheme="majorHAnsi" w:cstheme="majorHAnsi"/>
        </w:rPr>
        <w:t>s</w:t>
      </w:r>
      <w:r w:rsidR="00A03254" w:rsidRPr="00A03254">
        <w:rPr>
          <w:rFonts w:asciiTheme="majorHAnsi" w:hAnsiTheme="majorHAnsi" w:cstheme="majorHAnsi"/>
        </w:rPr>
        <w:t xml:space="preserve"> principales motivos de inundación en la zona, </w:t>
      </w:r>
      <w:r w:rsidR="000F1907">
        <w:rPr>
          <w:rFonts w:asciiTheme="majorHAnsi" w:hAnsiTheme="majorHAnsi" w:cstheme="majorHAnsi"/>
        </w:rPr>
        <w:t xml:space="preserve">que afecta </w:t>
      </w:r>
      <w:r w:rsidR="00A03254" w:rsidRPr="00A03254">
        <w:rPr>
          <w:rFonts w:asciiTheme="majorHAnsi" w:hAnsiTheme="majorHAnsi" w:cstheme="majorHAnsi"/>
        </w:rPr>
        <w:t xml:space="preserve">viviendas e infraestructura vial. </w:t>
      </w:r>
    </w:p>
    <w:p w14:paraId="44701D87" w14:textId="77777777" w:rsidR="003F5DF9" w:rsidRDefault="003F5DF9" w:rsidP="00D232F9">
      <w:pPr>
        <w:spacing w:line="360" w:lineRule="auto"/>
        <w:jc w:val="both"/>
        <w:rPr>
          <w:rFonts w:asciiTheme="majorHAnsi" w:hAnsiTheme="majorHAnsi" w:cstheme="majorHAnsi"/>
          <w:color w:val="333333"/>
          <w:sz w:val="21"/>
          <w:szCs w:val="21"/>
          <w:shd w:val="clear" w:color="auto" w:fill="FFFFFF"/>
        </w:rPr>
      </w:pPr>
    </w:p>
    <w:p w14:paraId="560DE178" w14:textId="14E230A0" w:rsidR="003F5DF9" w:rsidRPr="00304E89" w:rsidRDefault="003F5DF9" w:rsidP="00D232F9">
      <w:pPr>
        <w:spacing w:line="360" w:lineRule="auto"/>
        <w:jc w:val="both"/>
        <w:rPr>
          <w:rFonts w:asciiTheme="majorHAnsi" w:hAnsiTheme="majorHAnsi" w:cstheme="majorHAnsi"/>
        </w:rPr>
        <w:sectPr w:rsidR="003F5DF9" w:rsidRPr="00304E89">
          <w:footerReference w:type="default" r:id="rId16"/>
          <w:pgSz w:w="11909" w:h="16834"/>
          <w:pgMar w:top="1440" w:right="1440" w:bottom="1440" w:left="1440" w:header="720" w:footer="720" w:gutter="0"/>
          <w:pgNumType w:start="1"/>
          <w:cols w:space="720"/>
        </w:sectPr>
      </w:pPr>
    </w:p>
    <w:p w14:paraId="6D8FACE1" w14:textId="77777777" w:rsidR="00D232F9" w:rsidRPr="00304E89" w:rsidRDefault="00D232F9" w:rsidP="00B27AA3">
      <w:pPr>
        <w:jc w:val="both"/>
        <w:rPr>
          <w:rFonts w:asciiTheme="majorHAnsi" w:hAnsiTheme="majorHAnsi" w:cstheme="majorHAnsi"/>
        </w:rPr>
      </w:pPr>
    </w:p>
    <w:p w14:paraId="3BE83058" w14:textId="25D28E4E" w:rsidR="00B27AA3" w:rsidRPr="00AD193F" w:rsidRDefault="001146C2" w:rsidP="00AD193F">
      <w:pPr>
        <w:jc w:val="center"/>
        <w:rPr>
          <w:rFonts w:asciiTheme="majorHAnsi" w:hAnsiTheme="majorHAnsi" w:cstheme="majorHAnsi"/>
          <w:bCs/>
          <w:i/>
          <w:iCs/>
          <w:color w:val="0070C0"/>
          <w:lang w:val="es-MX"/>
        </w:rPr>
      </w:pPr>
      <w:r w:rsidRPr="00AD193F">
        <w:rPr>
          <w:rFonts w:asciiTheme="majorHAnsi" w:hAnsiTheme="majorHAnsi" w:cstheme="majorHAnsi"/>
          <w:b/>
          <w:i/>
          <w:iCs/>
          <w:color w:val="0070C0"/>
          <w:lang w:val="es-MX"/>
        </w:rPr>
        <w:t>Tabla</w:t>
      </w:r>
      <w:r w:rsidR="00B27AA3" w:rsidRPr="00AD193F">
        <w:rPr>
          <w:rFonts w:asciiTheme="majorHAnsi" w:hAnsiTheme="majorHAnsi" w:cstheme="majorHAnsi"/>
          <w:b/>
          <w:i/>
          <w:iCs/>
          <w:color w:val="0070C0"/>
          <w:lang w:val="es-MX"/>
        </w:rPr>
        <w:t xml:space="preserve"> 2:</w:t>
      </w:r>
      <w:r w:rsidR="00B27AA3" w:rsidRPr="00AD193F">
        <w:rPr>
          <w:rFonts w:asciiTheme="majorHAnsi" w:hAnsiTheme="majorHAnsi" w:cstheme="majorHAnsi"/>
          <w:bCs/>
          <w:i/>
          <w:iCs/>
          <w:color w:val="0070C0"/>
          <w:lang w:val="es-MX"/>
        </w:rPr>
        <w:t xml:space="preserve"> D</w:t>
      </w:r>
      <w:r w:rsidR="00A35EF6" w:rsidRPr="00AD193F">
        <w:rPr>
          <w:rFonts w:asciiTheme="majorHAnsi" w:hAnsiTheme="majorHAnsi" w:cstheme="majorHAnsi"/>
          <w:bCs/>
          <w:i/>
          <w:iCs/>
          <w:color w:val="0070C0"/>
          <w:lang w:val="es-MX"/>
        </w:rPr>
        <w:t>ecreto De Emergencia N°</w:t>
      </w:r>
      <w:r w:rsidR="00CC60F9" w:rsidRPr="00AD193F">
        <w:rPr>
          <w:rFonts w:asciiTheme="majorHAnsi" w:hAnsiTheme="majorHAnsi" w:cstheme="majorHAnsi"/>
          <w:bCs/>
          <w:i/>
          <w:iCs/>
          <w:color w:val="0070C0"/>
          <w:lang w:val="es-MX"/>
        </w:rPr>
        <w:t>43</w:t>
      </w:r>
      <w:r w:rsidR="00AB34B7">
        <w:rPr>
          <w:rFonts w:asciiTheme="majorHAnsi" w:hAnsiTheme="majorHAnsi" w:cstheme="majorHAnsi"/>
          <w:bCs/>
          <w:i/>
          <w:iCs/>
          <w:color w:val="0070C0"/>
          <w:lang w:val="es-MX"/>
        </w:rPr>
        <w:t>752</w:t>
      </w:r>
      <w:r w:rsidR="00A35EF6" w:rsidRPr="00AD193F">
        <w:rPr>
          <w:rFonts w:asciiTheme="majorHAnsi" w:hAnsiTheme="majorHAnsi" w:cstheme="majorHAnsi"/>
          <w:bCs/>
          <w:i/>
          <w:iCs/>
          <w:color w:val="0070C0"/>
          <w:lang w:val="es-MX"/>
        </w:rPr>
        <w:t>– MP</w:t>
      </w:r>
      <w:r w:rsidR="00B27AA3" w:rsidRPr="00AD193F">
        <w:rPr>
          <w:rFonts w:asciiTheme="majorHAnsi" w:hAnsiTheme="majorHAnsi" w:cstheme="majorHAnsi"/>
          <w:bCs/>
          <w:i/>
          <w:iCs/>
          <w:color w:val="0070C0"/>
          <w:lang w:val="es-MX"/>
        </w:rPr>
        <w:t xml:space="preserve">, </w:t>
      </w:r>
      <w:r w:rsidR="00AB34B7">
        <w:rPr>
          <w:rFonts w:asciiTheme="majorHAnsi" w:hAnsiTheme="majorHAnsi" w:cstheme="majorHAnsi"/>
          <w:bCs/>
          <w:i/>
          <w:iCs/>
          <w:color w:val="0070C0"/>
          <w:lang w:val="es-MX"/>
        </w:rPr>
        <w:t>Zona de Convergencia Intertropical</w:t>
      </w:r>
    </w:p>
    <w:p w14:paraId="55937C81" w14:textId="32816693" w:rsidR="001146C2" w:rsidRPr="00304E89" w:rsidRDefault="00B27AA3" w:rsidP="00AD193F">
      <w:pPr>
        <w:ind w:left="851" w:hanging="142"/>
        <w:jc w:val="center"/>
        <w:rPr>
          <w:rFonts w:asciiTheme="majorHAnsi" w:hAnsiTheme="majorHAnsi" w:cstheme="majorHAnsi"/>
          <w:bCs/>
          <w:color w:val="0070C0"/>
          <w:lang w:val="es-MX"/>
        </w:rPr>
      </w:pPr>
      <w:r w:rsidRPr="00AD193F">
        <w:rPr>
          <w:rFonts w:asciiTheme="majorHAnsi" w:hAnsiTheme="majorHAnsi" w:cstheme="majorHAnsi"/>
          <w:bCs/>
          <w:i/>
          <w:iCs/>
          <w:color w:val="0070C0"/>
          <w:lang w:val="es-MX"/>
        </w:rPr>
        <w:t>Estimación de Daños, Pérdidas y Costos de Reposición por Sector de Actividad</w:t>
      </w:r>
    </w:p>
    <w:p w14:paraId="161C4738" w14:textId="77777777" w:rsidR="001146C2" w:rsidRDefault="001146C2" w:rsidP="001146C2">
      <w:pPr>
        <w:jc w:val="right"/>
        <w:rPr>
          <w:rFonts w:asciiTheme="majorHAnsi" w:hAnsiTheme="majorHAnsi" w:cstheme="majorHAnsi"/>
          <w:sz w:val="18"/>
          <w:lang w:val="es-MX"/>
        </w:rPr>
      </w:pPr>
    </w:p>
    <w:p w14:paraId="1209A0FD" w14:textId="77777777" w:rsidR="0093055A" w:rsidRPr="002C0CA9" w:rsidRDefault="0093055A" w:rsidP="001146C2">
      <w:pPr>
        <w:jc w:val="right"/>
        <w:rPr>
          <w:rFonts w:asciiTheme="majorHAnsi" w:hAnsiTheme="majorHAnsi" w:cstheme="majorHAnsi"/>
          <w:sz w:val="18"/>
          <w:lang w:val="es-MX"/>
        </w:rPr>
      </w:pPr>
    </w:p>
    <w:p w14:paraId="0135DF58" w14:textId="77777777" w:rsidR="001146C2" w:rsidRPr="00304E89" w:rsidRDefault="001146C2" w:rsidP="001146C2">
      <w:pPr>
        <w:jc w:val="right"/>
        <w:rPr>
          <w:rFonts w:asciiTheme="majorHAnsi" w:hAnsiTheme="majorHAnsi" w:cstheme="majorHAnsi"/>
          <w:sz w:val="18"/>
        </w:rPr>
      </w:pPr>
    </w:p>
    <w:p w14:paraId="0AC5E8B2" w14:textId="77777777" w:rsidR="001146C2" w:rsidRPr="00304E89" w:rsidRDefault="001146C2" w:rsidP="001146C2">
      <w:pPr>
        <w:jc w:val="right"/>
        <w:rPr>
          <w:rFonts w:asciiTheme="majorHAnsi" w:hAnsiTheme="majorHAnsi" w:cstheme="majorHAnsi"/>
          <w:sz w:val="18"/>
        </w:rPr>
      </w:pPr>
    </w:p>
    <w:tbl>
      <w:tblPr>
        <w:tblW w:w="23007" w:type="dxa"/>
        <w:tblLook w:val="04A0" w:firstRow="1" w:lastRow="0" w:firstColumn="1" w:lastColumn="0" w:noHBand="0" w:noVBand="1"/>
      </w:tblPr>
      <w:tblGrid>
        <w:gridCol w:w="1286"/>
        <w:gridCol w:w="1930"/>
        <w:gridCol w:w="2166"/>
        <w:gridCol w:w="2166"/>
        <w:gridCol w:w="2401"/>
        <w:gridCol w:w="2166"/>
        <w:gridCol w:w="2230"/>
        <w:gridCol w:w="2166"/>
        <w:gridCol w:w="2101"/>
        <w:gridCol w:w="2101"/>
        <w:gridCol w:w="2294"/>
      </w:tblGrid>
      <w:tr w:rsidR="00566DB4" w:rsidRPr="00566DB4" w14:paraId="29D701A0" w14:textId="77777777" w:rsidTr="00566DB4">
        <w:trPr>
          <w:trHeight w:val="807"/>
        </w:trPr>
        <w:tc>
          <w:tcPr>
            <w:tcW w:w="128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2E77D0B" w14:textId="77777777" w:rsidR="00566DB4" w:rsidRPr="00566DB4" w:rsidRDefault="00566DB4" w:rsidP="00566DB4">
            <w:pPr>
              <w:spacing w:line="240" w:lineRule="auto"/>
              <w:rPr>
                <w:rFonts w:eastAsia="Times New Roman"/>
                <w:b/>
                <w:bCs/>
                <w:color w:val="FFFFFF"/>
                <w:lang w:val="en-US" w:eastAsia="en-US"/>
              </w:rPr>
            </w:pPr>
            <w:r w:rsidRPr="00566DB4">
              <w:rPr>
                <w:rFonts w:eastAsia="Times New Roman"/>
                <w:b/>
                <w:bCs/>
                <w:color w:val="FFFFFF"/>
                <w:lang w:val="en-US" w:eastAsia="en-US"/>
              </w:rPr>
              <w:t>Provincia</w:t>
            </w:r>
          </w:p>
        </w:tc>
        <w:tc>
          <w:tcPr>
            <w:tcW w:w="1930" w:type="dxa"/>
            <w:tcBorders>
              <w:top w:val="single" w:sz="4" w:space="0" w:color="auto"/>
              <w:left w:val="nil"/>
              <w:bottom w:val="single" w:sz="4" w:space="0" w:color="auto"/>
              <w:right w:val="single" w:sz="4" w:space="0" w:color="auto"/>
            </w:tcBorders>
            <w:shd w:val="clear" w:color="000000" w:fill="002060"/>
            <w:noWrap/>
            <w:vAlign w:val="center"/>
            <w:hideMark/>
          </w:tcPr>
          <w:p w14:paraId="65B50348"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Cantón</w:t>
            </w:r>
          </w:p>
        </w:tc>
        <w:tc>
          <w:tcPr>
            <w:tcW w:w="2166" w:type="dxa"/>
            <w:tcBorders>
              <w:top w:val="single" w:sz="4" w:space="0" w:color="auto"/>
              <w:left w:val="nil"/>
              <w:bottom w:val="single" w:sz="4" w:space="0" w:color="auto"/>
              <w:right w:val="single" w:sz="4" w:space="0" w:color="auto"/>
            </w:tcBorders>
            <w:shd w:val="clear" w:color="000000" w:fill="002060"/>
            <w:noWrap/>
            <w:vAlign w:val="center"/>
            <w:hideMark/>
          </w:tcPr>
          <w:p w14:paraId="6C4BDDC2"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Carreteras</w:t>
            </w:r>
          </w:p>
        </w:tc>
        <w:tc>
          <w:tcPr>
            <w:tcW w:w="2166" w:type="dxa"/>
            <w:tcBorders>
              <w:top w:val="single" w:sz="4" w:space="0" w:color="auto"/>
              <w:left w:val="nil"/>
              <w:bottom w:val="single" w:sz="4" w:space="0" w:color="auto"/>
              <w:right w:val="single" w:sz="4" w:space="0" w:color="auto"/>
            </w:tcBorders>
            <w:shd w:val="clear" w:color="000000" w:fill="002060"/>
            <w:noWrap/>
            <w:vAlign w:val="center"/>
            <w:hideMark/>
          </w:tcPr>
          <w:p w14:paraId="35875E4D"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Puentes</w:t>
            </w:r>
          </w:p>
        </w:tc>
        <w:tc>
          <w:tcPr>
            <w:tcW w:w="2401" w:type="dxa"/>
            <w:tcBorders>
              <w:top w:val="single" w:sz="4" w:space="0" w:color="auto"/>
              <w:left w:val="nil"/>
              <w:bottom w:val="single" w:sz="4" w:space="0" w:color="auto"/>
              <w:right w:val="single" w:sz="4" w:space="0" w:color="auto"/>
            </w:tcBorders>
            <w:shd w:val="clear" w:color="000000" w:fill="002060"/>
            <w:noWrap/>
            <w:vAlign w:val="center"/>
            <w:hideMark/>
          </w:tcPr>
          <w:p w14:paraId="25398F82"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Alcantarillas y Vados</w:t>
            </w:r>
          </w:p>
        </w:tc>
        <w:tc>
          <w:tcPr>
            <w:tcW w:w="2166" w:type="dxa"/>
            <w:tcBorders>
              <w:top w:val="single" w:sz="4" w:space="0" w:color="auto"/>
              <w:left w:val="nil"/>
              <w:bottom w:val="single" w:sz="4" w:space="0" w:color="auto"/>
              <w:right w:val="single" w:sz="4" w:space="0" w:color="auto"/>
            </w:tcBorders>
            <w:shd w:val="clear" w:color="000000" w:fill="002060"/>
            <w:noWrap/>
            <w:vAlign w:val="center"/>
            <w:hideMark/>
          </w:tcPr>
          <w:p w14:paraId="2C433868"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Ríos y Quebradas</w:t>
            </w:r>
          </w:p>
        </w:tc>
        <w:tc>
          <w:tcPr>
            <w:tcW w:w="2230" w:type="dxa"/>
            <w:tcBorders>
              <w:top w:val="single" w:sz="4" w:space="0" w:color="auto"/>
              <w:left w:val="nil"/>
              <w:bottom w:val="single" w:sz="4" w:space="0" w:color="auto"/>
              <w:right w:val="single" w:sz="4" w:space="0" w:color="auto"/>
            </w:tcBorders>
            <w:shd w:val="clear" w:color="000000" w:fill="002060"/>
            <w:noWrap/>
            <w:vAlign w:val="center"/>
            <w:hideMark/>
          </w:tcPr>
          <w:p w14:paraId="29D7C0E1" w14:textId="28C0EB83" w:rsidR="00566DB4" w:rsidRPr="00566DB4" w:rsidRDefault="00566DB4" w:rsidP="00566DB4">
            <w:pPr>
              <w:spacing w:line="240" w:lineRule="auto"/>
              <w:jc w:val="center"/>
              <w:rPr>
                <w:rFonts w:eastAsia="Times New Roman"/>
                <w:b/>
                <w:bCs/>
                <w:color w:val="FFFFFF"/>
                <w:lang w:val="en-US" w:eastAsia="en-US"/>
              </w:rPr>
            </w:pPr>
            <w:r>
              <w:rPr>
                <w:rFonts w:eastAsia="Times New Roman"/>
                <w:b/>
                <w:bCs/>
                <w:color w:val="FFFFFF"/>
                <w:lang w:val="en-US" w:eastAsia="en-US"/>
              </w:rPr>
              <w:t>Centros Educativos</w:t>
            </w:r>
          </w:p>
        </w:tc>
        <w:tc>
          <w:tcPr>
            <w:tcW w:w="2166" w:type="dxa"/>
            <w:tcBorders>
              <w:top w:val="single" w:sz="4" w:space="0" w:color="auto"/>
              <w:left w:val="nil"/>
              <w:bottom w:val="single" w:sz="4" w:space="0" w:color="auto"/>
              <w:right w:val="single" w:sz="4" w:space="0" w:color="auto"/>
            </w:tcBorders>
            <w:shd w:val="clear" w:color="000000" w:fill="002060"/>
            <w:noWrap/>
            <w:vAlign w:val="center"/>
            <w:hideMark/>
          </w:tcPr>
          <w:p w14:paraId="550F3C12"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Vivienda</w:t>
            </w:r>
          </w:p>
        </w:tc>
        <w:tc>
          <w:tcPr>
            <w:tcW w:w="2101" w:type="dxa"/>
            <w:tcBorders>
              <w:top w:val="single" w:sz="4" w:space="0" w:color="auto"/>
              <w:left w:val="nil"/>
              <w:bottom w:val="single" w:sz="4" w:space="0" w:color="auto"/>
              <w:right w:val="single" w:sz="4" w:space="0" w:color="auto"/>
            </w:tcBorders>
            <w:shd w:val="clear" w:color="000000" w:fill="002060"/>
            <w:noWrap/>
            <w:vAlign w:val="center"/>
            <w:hideMark/>
          </w:tcPr>
          <w:p w14:paraId="4480718E"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Social</w:t>
            </w:r>
          </w:p>
        </w:tc>
        <w:tc>
          <w:tcPr>
            <w:tcW w:w="2101" w:type="dxa"/>
            <w:tcBorders>
              <w:top w:val="single" w:sz="4" w:space="0" w:color="auto"/>
              <w:left w:val="nil"/>
              <w:bottom w:val="single" w:sz="4" w:space="0" w:color="auto"/>
              <w:right w:val="single" w:sz="4" w:space="0" w:color="auto"/>
            </w:tcBorders>
            <w:shd w:val="clear" w:color="000000" w:fill="002060"/>
            <w:noWrap/>
            <w:vAlign w:val="center"/>
            <w:hideMark/>
          </w:tcPr>
          <w:p w14:paraId="0E912776"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Obras Correctivas</w:t>
            </w:r>
          </w:p>
        </w:tc>
        <w:tc>
          <w:tcPr>
            <w:tcW w:w="2294" w:type="dxa"/>
            <w:tcBorders>
              <w:top w:val="single" w:sz="4" w:space="0" w:color="auto"/>
              <w:left w:val="nil"/>
              <w:bottom w:val="single" w:sz="4" w:space="0" w:color="auto"/>
              <w:right w:val="single" w:sz="4" w:space="0" w:color="auto"/>
            </w:tcBorders>
            <w:shd w:val="clear" w:color="000000" w:fill="002060"/>
            <w:noWrap/>
            <w:vAlign w:val="center"/>
            <w:hideMark/>
          </w:tcPr>
          <w:p w14:paraId="71A3894B"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TOTAL</w:t>
            </w:r>
          </w:p>
        </w:tc>
      </w:tr>
      <w:tr w:rsidR="00566DB4" w:rsidRPr="00566DB4" w14:paraId="21177DCA" w14:textId="77777777" w:rsidTr="00566DB4">
        <w:trPr>
          <w:trHeight w:val="512"/>
        </w:trPr>
        <w:tc>
          <w:tcPr>
            <w:tcW w:w="1286" w:type="dxa"/>
            <w:tcBorders>
              <w:top w:val="nil"/>
              <w:left w:val="nil"/>
              <w:bottom w:val="nil"/>
              <w:right w:val="nil"/>
            </w:tcBorders>
            <w:shd w:val="clear" w:color="auto" w:fill="auto"/>
            <w:noWrap/>
            <w:vAlign w:val="center"/>
            <w:hideMark/>
          </w:tcPr>
          <w:p w14:paraId="386628DF" w14:textId="77777777" w:rsidR="00566DB4" w:rsidRPr="00566DB4" w:rsidRDefault="00566DB4" w:rsidP="00566DB4">
            <w:pPr>
              <w:spacing w:line="240" w:lineRule="auto"/>
              <w:rPr>
                <w:rFonts w:eastAsia="Times New Roman"/>
                <w:b/>
                <w:bCs/>
                <w:color w:val="000000"/>
                <w:lang w:val="en-US" w:eastAsia="en-US"/>
              </w:rPr>
            </w:pPr>
            <w:r w:rsidRPr="00566DB4">
              <w:rPr>
                <w:rFonts w:eastAsia="Times New Roman"/>
                <w:b/>
                <w:bCs/>
                <w:color w:val="000000"/>
                <w:lang w:val="en-US" w:eastAsia="en-US"/>
              </w:rPr>
              <w:t>San José</w:t>
            </w:r>
          </w:p>
        </w:tc>
        <w:tc>
          <w:tcPr>
            <w:tcW w:w="1930" w:type="dxa"/>
            <w:tcBorders>
              <w:top w:val="nil"/>
              <w:left w:val="nil"/>
              <w:bottom w:val="nil"/>
              <w:right w:val="nil"/>
            </w:tcBorders>
            <w:shd w:val="clear" w:color="auto" w:fill="auto"/>
            <w:noWrap/>
            <w:vAlign w:val="center"/>
            <w:hideMark/>
          </w:tcPr>
          <w:p w14:paraId="423AD35F" w14:textId="77777777" w:rsidR="00566DB4" w:rsidRPr="00566DB4" w:rsidRDefault="00566DB4" w:rsidP="00566DB4">
            <w:pPr>
              <w:spacing w:line="240" w:lineRule="auto"/>
              <w:jc w:val="center"/>
              <w:rPr>
                <w:rFonts w:eastAsia="Times New Roman"/>
                <w:b/>
                <w:bCs/>
                <w:color w:val="000000"/>
                <w:lang w:val="en-US" w:eastAsia="en-US"/>
              </w:rPr>
            </w:pPr>
            <w:r w:rsidRPr="00566DB4">
              <w:rPr>
                <w:rFonts w:eastAsia="Times New Roman"/>
                <w:b/>
                <w:bCs/>
                <w:color w:val="000000"/>
                <w:lang w:val="en-US" w:eastAsia="en-US"/>
              </w:rPr>
              <w:t>Alajuelita</w:t>
            </w:r>
          </w:p>
        </w:tc>
        <w:tc>
          <w:tcPr>
            <w:tcW w:w="2166" w:type="dxa"/>
            <w:tcBorders>
              <w:top w:val="nil"/>
              <w:left w:val="nil"/>
              <w:bottom w:val="nil"/>
              <w:right w:val="nil"/>
            </w:tcBorders>
            <w:shd w:val="clear" w:color="auto" w:fill="auto"/>
            <w:noWrap/>
            <w:vAlign w:val="center"/>
            <w:hideMark/>
          </w:tcPr>
          <w:p w14:paraId="65CBAD9D"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2,877,166,212.00 </w:t>
            </w:r>
          </w:p>
        </w:tc>
        <w:tc>
          <w:tcPr>
            <w:tcW w:w="2166" w:type="dxa"/>
            <w:tcBorders>
              <w:top w:val="nil"/>
              <w:left w:val="nil"/>
              <w:bottom w:val="nil"/>
              <w:right w:val="nil"/>
            </w:tcBorders>
            <w:shd w:val="clear" w:color="auto" w:fill="auto"/>
            <w:noWrap/>
            <w:vAlign w:val="center"/>
            <w:hideMark/>
          </w:tcPr>
          <w:p w14:paraId="51D05286"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   </w:t>
            </w:r>
          </w:p>
        </w:tc>
        <w:tc>
          <w:tcPr>
            <w:tcW w:w="2401" w:type="dxa"/>
            <w:tcBorders>
              <w:top w:val="nil"/>
              <w:left w:val="nil"/>
              <w:bottom w:val="nil"/>
              <w:right w:val="nil"/>
            </w:tcBorders>
            <w:shd w:val="clear" w:color="auto" w:fill="auto"/>
            <w:noWrap/>
            <w:vAlign w:val="center"/>
            <w:hideMark/>
          </w:tcPr>
          <w:p w14:paraId="3FFACD80"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   </w:t>
            </w:r>
          </w:p>
        </w:tc>
        <w:tc>
          <w:tcPr>
            <w:tcW w:w="2166" w:type="dxa"/>
            <w:tcBorders>
              <w:top w:val="nil"/>
              <w:left w:val="nil"/>
              <w:bottom w:val="nil"/>
              <w:right w:val="nil"/>
            </w:tcBorders>
            <w:shd w:val="clear" w:color="auto" w:fill="auto"/>
            <w:noWrap/>
            <w:vAlign w:val="center"/>
            <w:hideMark/>
          </w:tcPr>
          <w:p w14:paraId="13AA73C8"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   </w:t>
            </w:r>
          </w:p>
        </w:tc>
        <w:tc>
          <w:tcPr>
            <w:tcW w:w="2230" w:type="dxa"/>
            <w:tcBorders>
              <w:top w:val="nil"/>
              <w:left w:val="nil"/>
              <w:bottom w:val="nil"/>
              <w:right w:val="nil"/>
            </w:tcBorders>
            <w:shd w:val="clear" w:color="auto" w:fill="auto"/>
            <w:noWrap/>
            <w:vAlign w:val="center"/>
            <w:hideMark/>
          </w:tcPr>
          <w:p w14:paraId="0D286FB0"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3,392,000,000.00 </w:t>
            </w:r>
          </w:p>
        </w:tc>
        <w:tc>
          <w:tcPr>
            <w:tcW w:w="2166" w:type="dxa"/>
            <w:tcBorders>
              <w:top w:val="nil"/>
              <w:left w:val="nil"/>
              <w:bottom w:val="nil"/>
              <w:right w:val="nil"/>
            </w:tcBorders>
            <w:shd w:val="clear" w:color="auto" w:fill="auto"/>
            <w:noWrap/>
            <w:vAlign w:val="center"/>
            <w:hideMark/>
          </w:tcPr>
          <w:p w14:paraId="635176F8"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740,000,000.00 </w:t>
            </w:r>
          </w:p>
        </w:tc>
        <w:tc>
          <w:tcPr>
            <w:tcW w:w="2101" w:type="dxa"/>
            <w:tcBorders>
              <w:top w:val="nil"/>
              <w:left w:val="nil"/>
              <w:bottom w:val="nil"/>
              <w:right w:val="nil"/>
            </w:tcBorders>
            <w:shd w:val="clear" w:color="auto" w:fill="auto"/>
            <w:noWrap/>
            <w:vAlign w:val="center"/>
            <w:hideMark/>
          </w:tcPr>
          <w:p w14:paraId="474E0599"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   </w:t>
            </w:r>
          </w:p>
        </w:tc>
        <w:tc>
          <w:tcPr>
            <w:tcW w:w="2101" w:type="dxa"/>
            <w:tcBorders>
              <w:top w:val="nil"/>
              <w:left w:val="nil"/>
              <w:bottom w:val="nil"/>
              <w:right w:val="nil"/>
            </w:tcBorders>
            <w:shd w:val="clear" w:color="auto" w:fill="auto"/>
            <w:noWrap/>
            <w:vAlign w:val="center"/>
            <w:hideMark/>
          </w:tcPr>
          <w:p w14:paraId="1739A1F1"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2,832,166,212.00 </w:t>
            </w:r>
          </w:p>
        </w:tc>
        <w:tc>
          <w:tcPr>
            <w:tcW w:w="2294" w:type="dxa"/>
            <w:tcBorders>
              <w:top w:val="nil"/>
              <w:left w:val="nil"/>
              <w:bottom w:val="nil"/>
              <w:right w:val="nil"/>
            </w:tcBorders>
            <w:shd w:val="clear" w:color="auto" w:fill="auto"/>
            <w:noWrap/>
            <w:vAlign w:val="center"/>
            <w:hideMark/>
          </w:tcPr>
          <w:p w14:paraId="1906487C" w14:textId="77777777" w:rsidR="00566DB4" w:rsidRPr="00566DB4" w:rsidRDefault="00566DB4" w:rsidP="00566DB4">
            <w:pPr>
              <w:spacing w:line="240" w:lineRule="auto"/>
              <w:rPr>
                <w:rFonts w:eastAsia="Times New Roman"/>
                <w:b/>
                <w:bCs/>
                <w:color w:val="000000"/>
                <w:lang w:val="en-US" w:eastAsia="en-US"/>
              </w:rPr>
            </w:pPr>
            <w:r w:rsidRPr="00566DB4">
              <w:rPr>
                <w:rFonts w:eastAsia="Times New Roman"/>
                <w:b/>
                <w:bCs/>
                <w:color w:val="000000"/>
                <w:lang w:val="en-US" w:eastAsia="en-US"/>
              </w:rPr>
              <w:t xml:space="preserve">        9,841,332,424.00 </w:t>
            </w:r>
          </w:p>
        </w:tc>
      </w:tr>
      <w:tr w:rsidR="00566DB4" w:rsidRPr="00566DB4" w14:paraId="310297FF" w14:textId="77777777" w:rsidTr="00566DB4">
        <w:trPr>
          <w:trHeight w:val="512"/>
        </w:trPr>
        <w:tc>
          <w:tcPr>
            <w:tcW w:w="1286" w:type="dxa"/>
            <w:tcBorders>
              <w:top w:val="nil"/>
              <w:left w:val="nil"/>
              <w:bottom w:val="nil"/>
              <w:right w:val="nil"/>
            </w:tcBorders>
            <w:shd w:val="clear" w:color="auto" w:fill="auto"/>
            <w:noWrap/>
            <w:vAlign w:val="center"/>
            <w:hideMark/>
          </w:tcPr>
          <w:p w14:paraId="1D415F77" w14:textId="77777777" w:rsidR="00566DB4" w:rsidRPr="00566DB4" w:rsidRDefault="00566DB4" w:rsidP="00566DB4">
            <w:pPr>
              <w:spacing w:line="240" w:lineRule="auto"/>
              <w:rPr>
                <w:rFonts w:eastAsia="Times New Roman"/>
                <w:b/>
                <w:bCs/>
                <w:color w:val="000000"/>
                <w:lang w:val="en-US" w:eastAsia="en-US"/>
              </w:rPr>
            </w:pPr>
            <w:r w:rsidRPr="00566DB4">
              <w:rPr>
                <w:rFonts w:eastAsia="Times New Roman"/>
                <w:b/>
                <w:bCs/>
                <w:color w:val="000000"/>
                <w:lang w:val="en-US" w:eastAsia="en-US"/>
              </w:rPr>
              <w:t>San José</w:t>
            </w:r>
          </w:p>
        </w:tc>
        <w:tc>
          <w:tcPr>
            <w:tcW w:w="1930" w:type="dxa"/>
            <w:tcBorders>
              <w:top w:val="nil"/>
              <w:left w:val="nil"/>
              <w:bottom w:val="nil"/>
              <w:right w:val="nil"/>
            </w:tcBorders>
            <w:shd w:val="clear" w:color="auto" w:fill="auto"/>
            <w:noWrap/>
            <w:vAlign w:val="center"/>
            <w:hideMark/>
          </w:tcPr>
          <w:p w14:paraId="6FF80ABB" w14:textId="77777777" w:rsidR="00566DB4" w:rsidRPr="00566DB4" w:rsidRDefault="00566DB4" w:rsidP="00566DB4">
            <w:pPr>
              <w:spacing w:line="240" w:lineRule="auto"/>
              <w:jc w:val="center"/>
              <w:rPr>
                <w:rFonts w:eastAsia="Times New Roman"/>
                <w:b/>
                <w:bCs/>
                <w:color w:val="000000"/>
                <w:lang w:val="en-US" w:eastAsia="en-US"/>
              </w:rPr>
            </w:pPr>
            <w:r w:rsidRPr="00566DB4">
              <w:rPr>
                <w:rFonts w:eastAsia="Times New Roman"/>
                <w:b/>
                <w:bCs/>
                <w:color w:val="000000"/>
                <w:lang w:val="en-US" w:eastAsia="en-US"/>
              </w:rPr>
              <w:t>Aserrí</w:t>
            </w:r>
          </w:p>
        </w:tc>
        <w:tc>
          <w:tcPr>
            <w:tcW w:w="2166" w:type="dxa"/>
            <w:tcBorders>
              <w:top w:val="nil"/>
              <w:left w:val="nil"/>
              <w:bottom w:val="nil"/>
              <w:right w:val="nil"/>
            </w:tcBorders>
            <w:shd w:val="clear" w:color="auto" w:fill="auto"/>
            <w:noWrap/>
            <w:vAlign w:val="center"/>
            <w:hideMark/>
          </w:tcPr>
          <w:p w14:paraId="19C0921C" w14:textId="77777777" w:rsidR="00566DB4" w:rsidRPr="00566DB4" w:rsidRDefault="00566DB4" w:rsidP="00566DB4">
            <w:pPr>
              <w:spacing w:line="240" w:lineRule="auto"/>
              <w:rPr>
                <w:rFonts w:eastAsia="Times New Roman"/>
                <w:color w:val="000000"/>
                <w:lang w:val="en-US" w:eastAsia="en-US"/>
              </w:rPr>
            </w:pPr>
            <w:r w:rsidRPr="00566DB4">
              <w:rPr>
                <w:rFonts w:eastAsia="Times New Roman"/>
                <w:color w:val="000000"/>
                <w:lang w:val="en-US" w:eastAsia="en-US"/>
              </w:rPr>
              <w:t xml:space="preserve">         655,000,000.00 </w:t>
            </w:r>
          </w:p>
        </w:tc>
        <w:tc>
          <w:tcPr>
            <w:tcW w:w="2166" w:type="dxa"/>
            <w:tcBorders>
              <w:top w:val="nil"/>
              <w:left w:val="nil"/>
              <w:bottom w:val="nil"/>
              <w:right w:val="nil"/>
            </w:tcBorders>
            <w:shd w:val="clear" w:color="auto" w:fill="auto"/>
            <w:noWrap/>
            <w:vAlign w:val="center"/>
            <w:hideMark/>
          </w:tcPr>
          <w:p w14:paraId="0BB1FE7D"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870,000,000.00 </w:t>
            </w:r>
          </w:p>
        </w:tc>
        <w:tc>
          <w:tcPr>
            <w:tcW w:w="2401" w:type="dxa"/>
            <w:tcBorders>
              <w:top w:val="nil"/>
              <w:left w:val="nil"/>
              <w:bottom w:val="nil"/>
              <w:right w:val="nil"/>
            </w:tcBorders>
            <w:shd w:val="clear" w:color="auto" w:fill="auto"/>
            <w:noWrap/>
            <w:vAlign w:val="center"/>
            <w:hideMark/>
          </w:tcPr>
          <w:p w14:paraId="467CAB5F"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280,000,000.00 </w:t>
            </w:r>
          </w:p>
        </w:tc>
        <w:tc>
          <w:tcPr>
            <w:tcW w:w="2166" w:type="dxa"/>
            <w:tcBorders>
              <w:top w:val="nil"/>
              <w:left w:val="nil"/>
              <w:bottom w:val="nil"/>
              <w:right w:val="nil"/>
            </w:tcBorders>
            <w:shd w:val="clear" w:color="auto" w:fill="auto"/>
            <w:noWrap/>
            <w:vAlign w:val="center"/>
            <w:hideMark/>
          </w:tcPr>
          <w:p w14:paraId="37C72A90"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281,084,970.00 </w:t>
            </w:r>
          </w:p>
        </w:tc>
        <w:tc>
          <w:tcPr>
            <w:tcW w:w="2230" w:type="dxa"/>
            <w:tcBorders>
              <w:top w:val="nil"/>
              <w:left w:val="nil"/>
              <w:bottom w:val="nil"/>
              <w:right w:val="nil"/>
            </w:tcBorders>
            <w:shd w:val="clear" w:color="auto" w:fill="auto"/>
            <w:noWrap/>
            <w:vAlign w:val="center"/>
            <w:hideMark/>
          </w:tcPr>
          <w:p w14:paraId="6EB8A1FD"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849,000,000.00 </w:t>
            </w:r>
          </w:p>
        </w:tc>
        <w:tc>
          <w:tcPr>
            <w:tcW w:w="2166" w:type="dxa"/>
            <w:tcBorders>
              <w:top w:val="nil"/>
              <w:left w:val="nil"/>
              <w:bottom w:val="nil"/>
              <w:right w:val="nil"/>
            </w:tcBorders>
            <w:shd w:val="clear" w:color="auto" w:fill="auto"/>
            <w:noWrap/>
            <w:vAlign w:val="center"/>
            <w:hideMark/>
          </w:tcPr>
          <w:p w14:paraId="3C2B5248"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2,870,000,000.00 </w:t>
            </w:r>
          </w:p>
        </w:tc>
        <w:tc>
          <w:tcPr>
            <w:tcW w:w="2101" w:type="dxa"/>
            <w:tcBorders>
              <w:top w:val="nil"/>
              <w:left w:val="nil"/>
              <w:bottom w:val="nil"/>
              <w:right w:val="nil"/>
            </w:tcBorders>
            <w:shd w:val="clear" w:color="auto" w:fill="auto"/>
            <w:noWrap/>
            <w:vAlign w:val="center"/>
            <w:hideMark/>
          </w:tcPr>
          <w:p w14:paraId="6500793C"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62,030,000.00 </w:t>
            </w:r>
          </w:p>
        </w:tc>
        <w:tc>
          <w:tcPr>
            <w:tcW w:w="2101" w:type="dxa"/>
            <w:tcBorders>
              <w:top w:val="nil"/>
              <w:left w:val="nil"/>
              <w:bottom w:val="nil"/>
              <w:right w:val="nil"/>
            </w:tcBorders>
            <w:shd w:val="clear" w:color="auto" w:fill="auto"/>
            <w:noWrap/>
            <w:vAlign w:val="center"/>
            <w:hideMark/>
          </w:tcPr>
          <w:p w14:paraId="5E37CDE8"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   </w:t>
            </w:r>
          </w:p>
        </w:tc>
        <w:tc>
          <w:tcPr>
            <w:tcW w:w="2294" w:type="dxa"/>
            <w:tcBorders>
              <w:top w:val="nil"/>
              <w:left w:val="nil"/>
              <w:bottom w:val="nil"/>
              <w:right w:val="nil"/>
            </w:tcBorders>
            <w:shd w:val="clear" w:color="auto" w:fill="auto"/>
            <w:noWrap/>
            <w:vAlign w:val="center"/>
            <w:hideMark/>
          </w:tcPr>
          <w:p w14:paraId="1DE338B1" w14:textId="77777777" w:rsidR="00566DB4" w:rsidRPr="00566DB4" w:rsidRDefault="00566DB4" w:rsidP="00566DB4">
            <w:pPr>
              <w:spacing w:line="240" w:lineRule="auto"/>
              <w:rPr>
                <w:rFonts w:eastAsia="Times New Roman"/>
                <w:b/>
                <w:bCs/>
                <w:color w:val="000000"/>
                <w:lang w:val="en-US" w:eastAsia="en-US"/>
              </w:rPr>
            </w:pPr>
            <w:r w:rsidRPr="00566DB4">
              <w:rPr>
                <w:rFonts w:eastAsia="Times New Roman"/>
                <w:b/>
                <w:bCs/>
                <w:color w:val="000000"/>
                <w:lang w:val="en-US" w:eastAsia="en-US"/>
              </w:rPr>
              <w:t xml:space="preserve">        5,867,114,970.00 </w:t>
            </w:r>
          </w:p>
        </w:tc>
      </w:tr>
      <w:tr w:rsidR="00566DB4" w:rsidRPr="00566DB4" w14:paraId="06FE8DDA" w14:textId="77777777" w:rsidTr="00566DB4">
        <w:trPr>
          <w:trHeight w:val="512"/>
        </w:trPr>
        <w:tc>
          <w:tcPr>
            <w:tcW w:w="1286" w:type="dxa"/>
            <w:tcBorders>
              <w:top w:val="nil"/>
              <w:left w:val="nil"/>
              <w:bottom w:val="nil"/>
              <w:right w:val="nil"/>
            </w:tcBorders>
            <w:shd w:val="clear" w:color="auto" w:fill="auto"/>
            <w:noWrap/>
            <w:vAlign w:val="center"/>
            <w:hideMark/>
          </w:tcPr>
          <w:p w14:paraId="4B8DE63B" w14:textId="77777777" w:rsidR="00566DB4" w:rsidRPr="00566DB4" w:rsidRDefault="00566DB4" w:rsidP="00566DB4">
            <w:pPr>
              <w:spacing w:line="240" w:lineRule="auto"/>
              <w:rPr>
                <w:rFonts w:eastAsia="Times New Roman"/>
                <w:b/>
                <w:bCs/>
                <w:color w:val="000000"/>
                <w:lang w:val="en-US" w:eastAsia="en-US"/>
              </w:rPr>
            </w:pPr>
            <w:r w:rsidRPr="00566DB4">
              <w:rPr>
                <w:rFonts w:eastAsia="Times New Roman"/>
                <w:b/>
                <w:bCs/>
                <w:color w:val="000000"/>
                <w:lang w:val="en-US" w:eastAsia="en-US"/>
              </w:rPr>
              <w:t>San José</w:t>
            </w:r>
          </w:p>
        </w:tc>
        <w:tc>
          <w:tcPr>
            <w:tcW w:w="1930" w:type="dxa"/>
            <w:tcBorders>
              <w:top w:val="nil"/>
              <w:left w:val="nil"/>
              <w:bottom w:val="nil"/>
              <w:right w:val="nil"/>
            </w:tcBorders>
            <w:shd w:val="clear" w:color="auto" w:fill="auto"/>
            <w:noWrap/>
            <w:vAlign w:val="center"/>
            <w:hideMark/>
          </w:tcPr>
          <w:p w14:paraId="1DC6420C" w14:textId="77777777" w:rsidR="00566DB4" w:rsidRPr="00566DB4" w:rsidRDefault="00566DB4" w:rsidP="00566DB4">
            <w:pPr>
              <w:spacing w:line="240" w:lineRule="auto"/>
              <w:jc w:val="center"/>
              <w:rPr>
                <w:rFonts w:eastAsia="Times New Roman"/>
                <w:b/>
                <w:bCs/>
                <w:color w:val="000000"/>
                <w:lang w:val="en-US" w:eastAsia="en-US"/>
              </w:rPr>
            </w:pPr>
            <w:r w:rsidRPr="00566DB4">
              <w:rPr>
                <w:rFonts w:eastAsia="Times New Roman"/>
                <w:b/>
                <w:bCs/>
                <w:color w:val="000000"/>
                <w:lang w:val="en-US" w:eastAsia="en-US"/>
              </w:rPr>
              <w:t>Desamparados</w:t>
            </w:r>
          </w:p>
        </w:tc>
        <w:tc>
          <w:tcPr>
            <w:tcW w:w="2166" w:type="dxa"/>
            <w:tcBorders>
              <w:top w:val="nil"/>
              <w:left w:val="nil"/>
              <w:bottom w:val="nil"/>
              <w:right w:val="nil"/>
            </w:tcBorders>
            <w:shd w:val="clear" w:color="auto" w:fill="auto"/>
            <w:noWrap/>
            <w:vAlign w:val="center"/>
            <w:hideMark/>
          </w:tcPr>
          <w:p w14:paraId="59E08D51"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101,075,000.00 </w:t>
            </w:r>
          </w:p>
        </w:tc>
        <w:tc>
          <w:tcPr>
            <w:tcW w:w="2166" w:type="dxa"/>
            <w:tcBorders>
              <w:top w:val="nil"/>
              <w:left w:val="nil"/>
              <w:bottom w:val="nil"/>
              <w:right w:val="nil"/>
            </w:tcBorders>
            <w:shd w:val="clear" w:color="auto" w:fill="auto"/>
            <w:noWrap/>
            <w:vAlign w:val="center"/>
            <w:hideMark/>
          </w:tcPr>
          <w:p w14:paraId="169A36CB"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550,000,000.00 </w:t>
            </w:r>
          </w:p>
        </w:tc>
        <w:tc>
          <w:tcPr>
            <w:tcW w:w="2401" w:type="dxa"/>
            <w:tcBorders>
              <w:top w:val="nil"/>
              <w:left w:val="nil"/>
              <w:bottom w:val="nil"/>
              <w:right w:val="nil"/>
            </w:tcBorders>
            <w:shd w:val="clear" w:color="auto" w:fill="auto"/>
            <w:noWrap/>
            <w:vAlign w:val="center"/>
            <w:hideMark/>
          </w:tcPr>
          <w:p w14:paraId="3534BF78"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109,000,000.00 </w:t>
            </w:r>
          </w:p>
        </w:tc>
        <w:tc>
          <w:tcPr>
            <w:tcW w:w="2166" w:type="dxa"/>
            <w:tcBorders>
              <w:top w:val="nil"/>
              <w:left w:val="nil"/>
              <w:bottom w:val="nil"/>
              <w:right w:val="nil"/>
            </w:tcBorders>
            <w:shd w:val="clear" w:color="auto" w:fill="auto"/>
            <w:noWrap/>
            <w:vAlign w:val="center"/>
            <w:hideMark/>
          </w:tcPr>
          <w:p w14:paraId="43A24180"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9,198,363,700.72 </w:t>
            </w:r>
          </w:p>
        </w:tc>
        <w:tc>
          <w:tcPr>
            <w:tcW w:w="2230" w:type="dxa"/>
            <w:tcBorders>
              <w:top w:val="nil"/>
              <w:left w:val="nil"/>
              <w:bottom w:val="nil"/>
              <w:right w:val="nil"/>
            </w:tcBorders>
            <w:shd w:val="clear" w:color="auto" w:fill="auto"/>
            <w:noWrap/>
            <w:vAlign w:val="center"/>
            <w:hideMark/>
          </w:tcPr>
          <w:p w14:paraId="42B79C59"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2,382,500,000.00 </w:t>
            </w:r>
          </w:p>
        </w:tc>
        <w:tc>
          <w:tcPr>
            <w:tcW w:w="2166" w:type="dxa"/>
            <w:tcBorders>
              <w:top w:val="nil"/>
              <w:left w:val="nil"/>
              <w:bottom w:val="nil"/>
              <w:right w:val="nil"/>
            </w:tcBorders>
            <w:shd w:val="clear" w:color="auto" w:fill="auto"/>
            <w:noWrap/>
            <w:vAlign w:val="center"/>
            <w:hideMark/>
          </w:tcPr>
          <w:p w14:paraId="18F5DBCD"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2,555,000,000.00 </w:t>
            </w:r>
          </w:p>
        </w:tc>
        <w:tc>
          <w:tcPr>
            <w:tcW w:w="2101" w:type="dxa"/>
            <w:tcBorders>
              <w:top w:val="nil"/>
              <w:left w:val="nil"/>
              <w:bottom w:val="nil"/>
              <w:right w:val="nil"/>
            </w:tcBorders>
            <w:shd w:val="clear" w:color="auto" w:fill="auto"/>
            <w:noWrap/>
            <w:vAlign w:val="center"/>
            <w:hideMark/>
          </w:tcPr>
          <w:p w14:paraId="2AFDF64E"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204,525,005.00 </w:t>
            </w:r>
          </w:p>
        </w:tc>
        <w:tc>
          <w:tcPr>
            <w:tcW w:w="2101" w:type="dxa"/>
            <w:tcBorders>
              <w:top w:val="nil"/>
              <w:left w:val="nil"/>
              <w:bottom w:val="nil"/>
              <w:right w:val="nil"/>
            </w:tcBorders>
            <w:shd w:val="clear" w:color="auto" w:fill="auto"/>
            <w:noWrap/>
            <w:vAlign w:val="center"/>
            <w:hideMark/>
          </w:tcPr>
          <w:p w14:paraId="6BDED5F7" w14:textId="77777777" w:rsidR="00566DB4" w:rsidRPr="00566DB4" w:rsidRDefault="00566DB4" w:rsidP="00566DB4">
            <w:pPr>
              <w:spacing w:line="240" w:lineRule="auto"/>
              <w:jc w:val="center"/>
              <w:rPr>
                <w:rFonts w:eastAsia="Times New Roman"/>
                <w:color w:val="000000"/>
                <w:lang w:val="en-US" w:eastAsia="en-US"/>
              </w:rPr>
            </w:pPr>
            <w:r w:rsidRPr="00566DB4">
              <w:rPr>
                <w:rFonts w:eastAsia="Times New Roman"/>
                <w:color w:val="000000"/>
                <w:lang w:val="en-US" w:eastAsia="en-US"/>
              </w:rPr>
              <w:t xml:space="preserve">                           -   </w:t>
            </w:r>
          </w:p>
        </w:tc>
        <w:tc>
          <w:tcPr>
            <w:tcW w:w="2294" w:type="dxa"/>
            <w:tcBorders>
              <w:top w:val="nil"/>
              <w:left w:val="nil"/>
              <w:bottom w:val="nil"/>
              <w:right w:val="nil"/>
            </w:tcBorders>
            <w:shd w:val="clear" w:color="auto" w:fill="auto"/>
            <w:noWrap/>
            <w:vAlign w:val="center"/>
            <w:hideMark/>
          </w:tcPr>
          <w:p w14:paraId="5EC35772" w14:textId="77777777" w:rsidR="00566DB4" w:rsidRPr="00566DB4" w:rsidRDefault="00566DB4" w:rsidP="00566DB4">
            <w:pPr>
              <w:spacing w:line="240" w:lineRule="auto"/>
              <w:rPr>
                <w:rFonts w:eastAsia="Times New Roman"/>
                <w:b/>
                <w:bCs/>
                <w:color w:val="000000"/>
                <w:lang w:val="en-US" w:eastAsia="en-US"/>
              </w:rPr>
            </w:pPr>
            <w:r w:rsidRPr="00566DB4">
              <w:rPr>
                <w:rFonts w:eastAsia="Times New Roman"/>
                <w:b/>
                <w:bCs/>
                <w:color w:val="000000"/>
                <w:lang w:val="en-US" w:eastAsia="en-US"/>
              </w:rPr>
              <w:t xml:space="preserve">      15,100,463,705.72 </w:t>
            </w:r>
          </w:p>
        </w:tc>
      </w:tr>
      <w:tr w:rsidR="00566DB4" w:rsidRPr="00566DB4" w14:paraId="4F63F9AE" w14:textId="77777777" w:rsidTr="00566DB4">
        <w:trPr>
          <w:trHeight w:val="472"/>
        </w:trPr>
        <w:tc>
          <w:tcPr>
            <w:tcW w:w="3216" w:type="dxa"/>
            <w:gridSpan w:val="2"/>
            <w:tcBorders>
              <w:top w:val="nil"/>
              <w:left w:val="nil"/>
              <w:bottom w:val="nil"/>
              <w:right w:val="nil"/>
            </w:tcBorders>
            <w:shd w:val="clear" w:color="000000" w:fill="002060"/>
            <w:noWrap/>
            <w:vAlign w:val="center"/>
            <w:hideMark/>
          </w:tcPr>
          <w:p w14:paraId="6E94AB13"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TOTAL</w:t>
            </w:r>
          </w:p>
        </w:tc>
        <w:tc>
          <w:tcPr>
            <w:tcW w:w="2166" w:type="dxa"/>
            <w:tcBorders>
              <w:top w:val="nil"/>
              <w:left w:val="nil"/>
              <w:bottom w:val="nil"/>
              <w:right w:val="nil"/>
            </w:tcBorders>
            <w:shd w:val="clear" w:color="000000" w:fill="002060"/>
            <w:noWrap/>
            <w:vAlign w:val="center"/>
            <w:hideMark/>
          </w:tcPr>
          <w:p w14:paraId="5873F1A9"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3,633,241,212.00 </w:t>
            </w:r>
          </w:p>
        </w:tc>
        <w:tc>
          <w:tcPr>
            <w:tcW w:w="2166" w:type="dxa"/>
            <w:tcBorders>
              <w:top w:val="nil"/>
              <w:left w:val="nil"/>
              <w:bottom w:val="nil"/>
              <w:right w:val="nil"/>
            </w:tcBorders>
            <w:shd w:val="clear" w:color="000000" w:fill="002060"/>
            <w:noWrap/>
            <w:vAlign w:val="center"/>
            <w:hideMark/>
          </w:tcPr>
          <w:p w14:paraId="730AC0AD"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1,420,000,000.00 </w:t>
            </w:r>
          </w:p>
        </w:tc>
        <w:tc>
          <w:tcPr>
            <w:tcW w:w="2401" w:type="dxa"/>
            <w:tcBorders>
              <w:top w:val="nil"/>
              <w:left w:val="nil"/>
              <w:bottom w:val="nil"/>
              <w:right w:val="nil"/>
            </w:tcBorders>
            <w:shd w:val="clear" w:color="000000" w:fill="002060"/>
            <w:noWrap/>
            <w:vAlign w:val="center"/>
            <w:hideMark/>
          </w:tcPr>
          <w:p w14:paraId="7E8E9658"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389,000,000.00 </w:t>
            </w:r>
          </w:p>
        </w:tc>
        <w:tc>
          <w:tcPr>
            <w:tcW w:w="2166" w:type="dxa"/>
            <w:tcBorders>
              <w:top w:val="nil"/>
              <w:left w:val="nil"/>
              <w:bottom w:val="nil"/>
              <w:right w:val="nil"/>
            </w:tcBorders>
            <w:shd w:val="clear" w:color="000000" w:fill="002060"/>
            <w:noWrap/>
            <w:vAlign w:val="center"/>
            <w:hideMark/>
          </w:tcPr>
          <w:p w14:paraId="3F2AA495"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9,479,448,670.72 </w:t>
            </w:r>
          </w:p>
        </w:tc>
        <w:tc>
          <w:tcPr>
            <w:tcW w:w="2230" w:type="dxa"/>
            <w:tcBorders>
              <w:top w:val="nil"/>
              <w:left w:val="nil"/>
              <w:bottom w:val="nil"/>
              <w:right w:val="nil"/>
            </w:tcBorders>
            <w:shd w:val="clear" w:color="000000" w:fill="002060"/>
            <w:noWrap/>
            <w:vAlign w:val="center"/>
            <w:hideMark/>
          </w:tcPr>
          <w:p w14:paraId="61F8B048"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6,623,500,000.00 </w:t>
            </w:r>
          </w:p>
        </w:tc>
        <w:tc>
          <w:tcPr>
            <w:tcW w:w="2166" w:type="dxa"/>
            <w:tcBorders>
              <w:top w:val="nil"/>
              <w:left w:val="nil"/>
              <w:bottom w:val="nil"/>
              <w:right w:val="nil"/>
            </w:tcBorders>
            <w:shd w:val="clear" w:color="000000" w:fill="002060"/>
            <w:noWrap/>
            <w:vAlign w:val="center"/>
            <w:hideMark/>
          </w:tcPr>
          <w:p w14:paraId="1C8FB74A"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6,165,000,000.00 </w:t>
            </w:r>
          </w:p>
        </w:tc>
        <w:tc>
          <w:tcPr>
            <w:tcW w:w="2101" w:type="dxa"/>
            <w:tcBorders>
              <w:top w:val="nil"/>
              <w:left w:val="nil"/>
              <w:bottom w:val="nil"/>
              <w:right w:val="nil"/>
            </w:tcBorders>
            <w:shd w:val="clear" w:color="000000" w:fill="002060"/>
            <w:noWrap/>
            <w:vAlign w:val="center"/>
            <w:hideMark/>
          </w:tcPr>
          <w:p w14:paraId="50775265"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266,555,005.00 </w:t>
            </w:r>
          </w:p>
        </w:tc>
        <w:tc>
          <w:tcPr>
            <w:tcW w:w="2101" w:type="dxa"/>
            <w:tcBorders>
              <w:top w:val="nil"/>
              <w:left w:val="nil"/>
              <w:bottom w:val="nil"/>
              <w:right w:val="nil"/>
            </w:tcBorders>
            <w:shd w:val="clear" w:color="000000" w:fill="002060"/>
            <w:noWrap/>
            <w:vAlign w:val="center"/>
            <w:hideMark/>
          </w:tcPr>
          <w:p w14:paraId="0CA0D598" w14:textId="77777777" w:rsidR="00566DB4" w:rsidRPr="00566DB4" w:rsidRDefault="00566DB4" w:rsidP="00566DB4">
            <w:pPr>
              <w:spacing w:line="240" w:lineRule="auto"/>
              <w:jc w:val="center"/>
              <w:rPr>
                <w:rFonts w:eastAsia="Times New Roman"/>
                <w:b/>
                <w:bCs/>
                <w:color w:val="FFFFFF"/>
                <w:lang w:val="en-US" w:eastAsia="en-US"/>
              </w:rPr>
            </w:pPr>
            <w:r w:rsidRPr="00566DB4">
              <w:rPr>
                <w:rFonts w:eastAsia="Times New Roman"/>
                <w:b/>
                <w:bCs/>
                <w:color w:val="FFFFFF"/>
                <w:lang w:val="en-US" w:eastAsia="en-US"/>
              </w:rPr>
              <w:t xml:space="preserve">     2,832,166,212.00 </w:t>
            </w:r>
          </w:p>
        </w:tc>
        <w:tc>
          <w:tcPr>
            <w:tcW w:w="2294" w:type="dxa"/>
            <w:tcBorders>
              <w:top w:val="nil"/>
              <w:left w:val="nil"/>
              <w:bottom w:val="nil"/>
              <w:right w:val="nil"/>
            </w:tcBorders>
            <w:shd w:val="clear" w:color="000000" w:fill="002060"/>
            <w:noWrap/>
            <w:vAlign w:val="center"/>
            <w:hideMark/>
          </w:tcPr>
          <w:p w14:paraId="112EE716" w14:textId="77777777" w:rsidR="00566DB4" w:rsidRPr="00566DB4" w:rsidRDefault="00566DB4" w:rsidP="00566DB4">
            <w:pPr>
              <w:spacing w:line="240" w:lineRule="auto"/>
              <w:rPr>
                <w:rFonts w:eastAsia="Times New Roman"/>
                <w:b/>
                <w:bCs/>
                <w:color w:val="FFFFFF"/>
                <w:lang w:val="en-US" w:eastAsia="en-US"/>
              </w:rPr>
            </w:pPr>
            <w:r w:rsidRPr="00566DB4">
              <w:rPr>
                <w:rFonts w:eastAsia="Times New Roman"/>
                <w:b/>
                <w:bCs/>
                <w:color w:val="FFFFFF"/>
                <w:lang w:val="en-US" w:eastAsia="en-US"/>
              </w:rPr>
              <w:t xml:space="preserve">      30,808,911,099.72 </w:t>
            </w:r>
          </w:p>
        </w:tc>
      </w:tr>
    </w:tbl>
    <w:p w14:paraId="54B46E18" w14:textId="77777777" w:rsidR="001146C2" w:rsidRPr="00304E89" w:rsidRDefault="001146C2" w:rsidP="001146C2">
      <w:pPr>
        <w:jc w:val="right"/>
        <w:rPr>
          <w:rFonts w:asciiTheme="majorHAnsi" w:hAnsiTheme="majorHAnsi" w:cstheme="majorHAnsi"/>
          <w:sz w:val="18"/>
        </w:rPr>
      </w:pPr>
    </w:p>
    <w:p w14:paraId="28F07B24" w14:textId="77777777" w:rsidR="001146C2" w:rsidRPr="00304E89" w:rsidRDefault="001146C2" w:rsidP="001146C2">
      <w:pPr>
        <w:jc w:val="right"/>
        <w:rPr>
          <w:rFonts w:asciiTheme="majorHAnsi" w:hAnsiTheme="majorHAnsi" w:cstheme="majorHAnsi"/>
          <w:sz w:val="18"/>
        </w:rPr>
        <w:sectPr w:rsidR="001146C2" w:rsidRPr="00304E89" w:rsidSect="00CF30E0">
          <w:pgSz w:w="24480" w:h="15840" w:orient="landscape" w:code="3"/>
          <w:pgMar w:top="720" w:right="720" w:bottom="720" w:left="720" w:header="720" w:footer="720" w:gutter="0"/>
          <w:cols w:space="720"/>
          <w:docGrid w:linePitch="299"/>
        </w:sectPr>
      </w:pPr>
    </w:p>
    <w:p w14:paraId="2CB0E78D" w14:textId="77777777" w:rsidR="001146C2" w:rsidRPr="00304E89" w:rsidRDefault="001146C2">
      <w:pPr>
        <w:rPr>
          <w:rFonts w:asciiTheme="majorHAnsi" w:hAnsiTheme="majorHAnsi" w:cstheme="majorHAnsi"/>
        </w:rPr>
      </w:pPr>
    </w:p>
    <w:p w14:paraId="19AFCD0A" w14:textId="77777777" w:rsidR="00A4700E" w:rsidRPr="006B1FAB" w:rsidRDefault="00A14C07" w:rsidP="006B1FAB">
      <w:pPr>
        <w:pStyle w:val="Ttulo1"/>
        <w:numPr>
          <w:ilvl w:val="0"/>
          <w:numId w:val="12"/>
        </w:numPr>
        <w:spacing w:before="240" w:after="0" w:line="259" w:lineRule="auto"/>
        <w:rPr>
          <w:rFonts w:asciiTheme="majorHAnsi" w:hAnsiTheme="majorHAnsi" w:cstheme="majorHAnsi"/>
          <w:b/>
          <w:bCs/>
          <w:sz w:val="22"/>
          <w:szCs w:val="22"/>
        </w:rPr>
      </w:pPr>
      <w:bookmarkStart w:id="9" w:name="_Toc124596258"/>
      <w:r w:rsidRPr="006B1FAB">
        <w:rPr>
          <w:rFonts w:asciiTheme="majorHAnsi" w:hAnsiTheme="majorHAnsi" w:cstheme="majorHAnsi"/>
          <w:b/>
          <w:bCs/>
          <w:sz w:val="22"/>
          <w:szCs w:val="22"/>
        </w:rPr>
        <w:t>ACCIONES PARA LA ATENCIÓN DE LA EMERGENCIA</w:t>
      </w:r>
      <w:bookmarkEnd w:id="9"/>
    </w:p>
    <w:p w14:paraId="0859B0AF" w14:textId="77777777" w:rsidR="00A4700E" w:rsidRPr="00304E89" w:rsidRDefault="00A4700E">
      <w:pPr>
        <w:jc w:val="both"/>
        <w:rPr>
          <w:rFonts w:asciiTheme="majorHAnsi" w:hAnsiTheme="majorHAnsi" w:cstheme="majorHAnsi"/>
        </w:rPr>
      </w:pPr>
    </w:p>
    <w:p w14:paraId="73DBD7F4" w14:textId="6FCE51BE" w:rsidR="00A4700E" w:rsidRPr="00304E89" w:rsidRDefault="00A14C07">
      <w:pPr>
        <w:spacing w:line="360" w:lineRule="auto"/>
        <w:ind w:left="120" w:right="120"/>
        <w:jc w:val="both"/>
        <w:rPr>
          <w:rFonts w:asciiTheme="majorHAnsi" w:hAnsiTheme="majorHAnsi" w:cstheme="majorHAnsi"/>
        </w:rPr>
      </w:pPr>
      <w:r w:rsidRPr="00304E89">
        <w:rPr>
          <w:rFonts w:asciiTheme="majorHAnsi" w:hAnsiTheme="majorHAnsi" w:cstheme="majorHAnsi"/>
        </w:rPr>
        <w:t xml:space="preserve">El presente capítulo se ordena según las fases de atención de la emergencia que establece el Artículo Nº30 de la Ley Nº8488, y que según el Artículo Nº39 de </w:t>
      </w:r>
      <w:r w:rsidR="00233B91" w:rsidRPr="00304E89">
        <w:rPr>
          <w:rFonts w:asciiTheme="majorHAnsi" w:hAnsiTheme="majorHAnsi" w:cstheme="majorHAnsi"/>
        </w:rPr>
        <w:t>esta</w:t>
      </w:r>
      <w:r w:rsidR="004D208D">
        <w:rPr>
          <w:rFonts w:asciiTheme="majorHAnsi" w:hAnsiTheme="majorHAnsi" w:cstheme="majorHAnsi"/>
        </w:rPr>
        <w:t>,</w:t>
      </w:r>
      <w:r w:rsidR="00233B91" w:rsidRPr="00304E89">
        <w:rPr>
          <w:rFonts w:asciiTheme="majorHAnsi" w:hAnsiTheme="majorHAnsi" w:cstheme="majorHAnsi"/>
        </w:rPr>
        <w:t xml:space="preserve"> </w:t>
      </w:r>
      <w:r w:rsidRPr="00304E89">
        <w:rPr>
          <w:rFonts w:asciiTheme="majorHAnsi" w:hAnsiTheme="majorHAnsi" w:cstheme="majorHAnsi"/>
        </w:rPr>
        <w:t xml:space="preserve">deben ser el punto de partida </w:t>
      </w:r>
      <w:r w:rsidR="00376E73" w:rsidRPr="00304E89">
        <w:rPr>
          <w:rFonts w:asciiTheme="majorHAnsi" w:hAnsiTheme="majorHAnsi" w:cstheme="majorHAnsi"/>
        </w:rPr>
        <w:t>para la asignación de recursos</w:t>
      </w:r>
      <w:r w:rsidR="009F7BFA" w:rsidRPr="00304E89">
        <w:rPr>
          <w:rFonts w:asciiTheme="majorHAnsi" w:hAnsiTheme="majorHAnsi" w:cstheme="majorHAnsi"/>
        </w:rPr>
        <w:t>;</w:t>
      </w:r>
      <w:r w:rsidR="00376E73" w:rsidRPr="00304E89">
        <w:rPr>
          <w:rFonts w:asciiTheme="majorHAnsi" w:hAnsiTheme="majorHAnsi" w:cstheme="majorHAnsi"/>
        </w:rPr>
        <w:t xml:space="preserve"> por tanto, l</w:t>
      </w:r>
      <w:r w:rsidRPr="00304E89">
        <w:rPr>
          <w:rFonts w:asciiTheme="majorHAnsi" w:hAnsiTheme="majorHAnsi" w:cstheme="majorHAnsi"/>
        </w:rPr>
        <w:t xml:space="preserve">a información que se consigna en este capítulo es </w:t>
      </w:r>
      <w:r w:rsidR="009F7BFA" w:rsidRPr="00304E89">
        <w:rPr>
          <w:rFonts w:asciiTheme="majorHAnsi" w:hAnsiTheme="majorHAnsi" w:cstheme="majorHAnsi"/>
        </w:rPr>
        <w:t xml:space="preserve">la </w:t>
      </w:r>
      <w:r w:rsidRPr="00304E89">
        <w:rPr>
          <w:rFonts w:asciiTheme="majorHAnsi" w:hAnsiTheme="majorHAnsi" w:cstheme="majorHAnsi"/>
        </w:rPr>
        <w:t>base para la posible asignación de recursos, particularmente para la fase de reconstrucción, así como para la labor de fiscalización, monitoreo de la ejecución de obras, el seguimiento al avance de los indicadores de resultados intermedios y la evaluación de cumplimiento del presente Plan.</w:t>
      </w:r>
    </w:p>
    <w:p w14:paraId="53F89630" w14:textId="77777777" w:rsidR="00376E73" w:rsidRPr="00304E89" w:rsidRDefault="00376E73" w:rsidP="00376E73">
      <w:pPr>
        <w:jc w:val="both"/>
        <w:rPr>
          <w:rFonts w:asciiTheme="majorHAnsi" w:hAnsiTheme="majorHAnsi" w:cstheme="majorHAnsi"/>
        </w:rPr>
      </w:pPr>
    </w:p>
    <w:p w14:paraId="02A694AB" w14:textId="39777262" w:rsidR="00376E73" w:rsidRPr="006B1FAB" w:rsidRDefault="00376E73" w:rsidP="006B1FAB">
      <w:pPr>
        <w:pStyle w:val="Ttulo2"/>
        <w:rPr>
          <w:rFonts w:asciiTheme="majorHAnsi" w:hAnsiTheme="majorHAnsi" w:cstheme="majorHAnsi"/>
          <w:b/>
          <w:sz w:val="22"/>
        </w:rPr>
      </w:pPr>
      <w:r w:rsidRPr="00304E89">
        <w:rPr>
          <w:rFonts w:asciiTheme="majorHAnsi" w:hAnsiTheme="majorHAnsi" w:cstheme="majorHAnsi"/>
        </w:rPr>
        <w:tab/>
      </w:r>
      <w:bookmarkStart w:id="10" w:name="_Toc124596259"/>
      <w:r w:rsidR="006B1FAB" w:rsidRPr="006B1FAB">
        <w:rPr>
          <w:rFonts w:asciiTheme="majorHAnsi" w:hAnsiTheme="majorHAnsi" w:cstheme="majorHAnsi"/>
          <w:b/>
          <w:sz w:val="22"/>
        </w:rPr>
        <w:t>7</w:t>
      </w:r>
      <w:r w:rsidRPr="006B1FAB">
        <w:rPr>
          <w:rFonts w:asciiTheme="majorHAnsi" w:hAnsiTheme="majorHAnsi" w:cstheme="majorHAnsi"/>
          <w:b/>
          <w:sz w:val="22"/>
        </w:rPr>
        <w:t xml:space="preserve">.1 Fases de Primera Respuesta </w:t>
      </w:r>
      <w:r w:rsidR="002879AE">
        <w:rPr>
          <w:rFonts w:asciiTheme="majorHAnsi" w:hAnsiTheme="majorHAnsi" w:cstheme="majorHAnsi"/>
          <w:b/>
          <w:sz w:val="22"/>
        </w:rPr>
        <w:t>y Rehabilitación</w:t>
      </w:r>
      <w:bookmarkEnd w:id="10"/>
    </w:p>
    <w:p w14:paraId="4BA226CF" w14:textId="77777777" w:rsidR="00376E73" w:rsidRPr="00304E89" w:rsidRDefault="00376E73" w:rsidP="00376E73">
      <w:pPr>
        <w:jc w:val="both"/>
        <w:rPr>
          <w:rFonts w:asciiTheme="majorHAnsi" w:hAnsiTheme="majorHAnsi" w:cstheme="majorHAnsi"/>
        </w:rPr>
      </w:pPr>
    </w:p>
    <w:p w14:paraId="26B7A001" w14:textId="77777777" w:rsidR="00376E73" w:rsidRPr="00304E89" w:rsidRDefault="00376E73" w:rsidP="00376E73">
      <w:pPr>
        <w:spacing w:line="360" w:lineRule="auto"/>
        <w:jc w:val="both"/>
        <w:rPr>
          <w:rFonts w:asciiTheme="majorHAnsi" w:hAnsiTheme="majorHAnsi" w:cstheme="majorHAnsi"/>
        </w:rPr>
      </w:pPr>
      <w:r w:rsidRPr="00304E89">
        <w:rPr>
          <w:rFonts w:asciiTheme="majorHAnsi" w:hAnsiTheme="majorHAnsi" w:cstheme="majorHAnsi"/>
        </w:rPr>
        <w:t>La fase de primera respuesta incluye, de acuerdo con la Ley, las medidas urgentes de primer impacto orientadas a salvaguardar la vida, la infraestructura de los servicios públicos vitales, la producción de bienes y servicios indispensables, la propiedad y el ambiente, mediante acciones de alerta, alarma, información pública, evacuación y reubicación temporal de personas y animales hacia sitios seguros, el salvamento, el rescate y la búsqueda de víctimas; el aprovisionamiento de los insumos básicos para la vida, tales como alimentos, ropa, agua, medicamentos y la asistencia médica, así como el resguardo de los bienes materiales, la evaluación preliminar de daños y la adopción de medidas especiales u obras de mitigación debidamente justificadas para proteger a la población, la infraestructura y el ambiente.</w:t>
      </w:r>
    </w:p>
    <w:p w14:paraId="6D8217CF" w14:textId="77777777" w:rsidR="00376E73" w:rsidRPr="00304E89" w:rsidRDefault="00376E73" w:rsidP="00376E73">
      <w:pPr>
        <w:spacing w:line="360" w:lineRule="auto"/>
        <w:jc w:val="both"/>
        <w:rPr>
          <w:rFonts w:asciiTheme="majorHAnsi" w:hAnsiTheme="majorHAnsi" w:cstheme="majorHAnsi"/>
        </w:rPr>
      </w:pPr>
    </w:p>
    <w:p w14:paraId="32D84B0C" w14:textId="0366F874" w:rsidR="00A14C07" w:rsidRPr="00304E89" w:rsidRDefault="00A14C07" w:rsidP="00A14C07">
      <w:pPr>
        <w:spacing w:line="360" w:lineRule="auto"/>
        <w:jc w:val="both"/>
        <w:rPr>
          <w:rFonts w:asciiTheme="majorHAnsi" w:hAnsiTheme="majorHAnsi" w:cstheme="majorHAnsi"/>
        </w:rPr>
      </w:pPr>
      <w:r w:rsidRPr="00304E89">
        <w:rPr>
          <w:rFonts w:asciiTheme="majorHAnsi" w:hAnsiTheme="majorHAnsi" w:cstheme="majorHAnsi"/>
        </w:rPr>
        <w:t xml:space="preserve">El evento de </w:t>
      </w:r>
      <w:r w:rsidRPr="00DD6F54">
        <w:rPr>
          <w:rFonts w:asciiTheme="majorHAnsi" w:hAnsiTheme="majorHAnsi" w:cstheme="majorHAnsi"/>
        </w:rPr>
        <w:t xml:space="preserve">emergencia provocado </w:t>
      </w:r>
      <w:r w:rsidR="005C35BE" w:rsidRPr="00DD6F54">
        <w:rPr>
          <w:rFonts w:asciiTheme="majorHAnsi" w:hAnsiTheme="majorHAnsi" w:cstheme="majorHAnsi"/>
        </w:rPr>
        <w:t>por la Zona de Convergencia Intertropical</w:t>
      </w:r>
      <w:r w:rsidRPr="00DD6F54">
        <w:rPr>
          <w:rFonts w:asciiTheme="majorHAnsi" w:hAnsiTheme="majorHAnsi" w:cstheme="majorHAnsi"/>
        </w:rPr>
        <w:t xml:space="preserve"> requirió</w:t>
      </w:r>
      <w:r w:rsidRPr="00304E89">
        <w:rPr>
          <w:rFonts w:asciiTheme="majorHAnsi" w:hAnsiTheme="majorHAnsi" w:cstheme="majorHAnsi"/>
        </w:rPr>
        <w:t xml:space="preserve"> de una fase de primera respuesta o de atención inmediata que se extendió durante </w:t>
      </w:r>
      <w:r w:rsidRPr="00DD6F54">
        <w:rPr>
          <w:rFonts w:asciiTheme="majorHAnsi" w:hAnsiTheme="majorHAnsi" w:cstheme="majorHAnsi"/>
        </w:rPr>
        <w:t xml:space="preserve">aproximadamente </w:t>
      </w:r>
      <w:r w:rsidR="00DD6F54" w:rsidRPr="00DD6F54">
        <w:rPr>
          <w:rFonts w:asciiTheme="majorHAnsi" w:hAnsiTheme="majorHAnsi" w:cstheme="majorHAnsi"/>
        </w:rPr>
        <w:t>10</w:t>
      </w:r>
      <w:r w:rsidRPr="00DD6F54">
        <w:rPr>
          <w:rFonts w:asciiTheme="majorHAnsi" w:hAnsiTheme="majorHAnsi" w:cstheme="majorHAnsi"/>
        </w:rPr>
        <w:t xml:space="preserve"> días</w:t>
      </w:r>
      <w:r w:rsidR="00D543A8">
        <w:rPr>
          <w:rFonts w:asciiTheme="majorHAnsi" w:hAnsiTheme="majorHAnsi" w:cstheme="majorHAnsi"/>
        </w:rPr>
        <w:t xml:space="preserve">. </w:t>
      </w:r>
      <w:r w:rsidRPr="00304E89">
        <w:rPr>
          <w:rFonts w:asciiTheme="majorHAnsi" w:hAnsiTheme="majorHAnsi" w:cstheme="majorHAnsi"/>
        </w:rPr>
        <w:t>En este mismo contexto de atención</w:t>
      </w:r>
      <w:r w:rsidR="000F0590">
        <w:rPr>
          <w:rFonts w:asciiTheme="majorHAnsi" w:hAnsiTheme="majorHAnsi" w:cstheme="majorHAnsi"/>
        </w:rPr>
        <w:t>,</w:t>
      </w:r>
      <w:r w:rsidRPr="00304E89">
        <w:rPr>
          <w:rFonts w:asciiTheme="majorHAnsi" w:hAnsiTheme="majorHAnsi" w:cstheme="majorHAnsi"/>
        </w:rPr>
        <w:t xml:space="preserve"> se ejecut</w:t>
      </w:r>
      <w:r w:rsidR="00EC4052" w:rsidRPr="00304E89">
        <w:rPr>
          <w:rFonts w:asciiTheme="majorHAnsi" w:hAnsiTheme="majorHAnsi" w:cstheme="majorHAnsi"/>
        </w:rPr>
        <w:t>aron</w:t>
      </w:r>
      <w:r w:rsidRPr="00304E89">
        <w:rPr>
          <w:rFonts w:asciiTheme="majorHAnsi" w:hAnsiTheme="majorHAnsi" w:cstheme="majorHAnsi"/>
        </w:rPr>
        <w:t xml:space="preserve"> las acciones de rehabilitación de los principales servicios afectados, básicamente las acciones fueron de atención humanitaria a la población directamente afectada y de rehabilitación de servicios </w:t>
      </w:r>
      <w:r w:rsidR="00233B91" w:rsidRPr="00315652">
        <w:rPr>
          <w:rFonts w:asciiTheme="majorHAnsi" w:hAnsiTheme="majorHAnsi" w:cstheme="majorHAnsi"/>
        </w:rPr>
        <w:t>críticos</w:t>
      </w:r>
      <w:r w:rsidRPr="00315652">
        <w:rPr>
          <w:rFonts w:asciiTheme="majorHAnsi" w:hAnsiTheme="majorHAnsi" w:cstheme="majorHAnsi"/>
        </w:rPr>
        <w:t xml:space="preserve">. </w:t>
      </w:r>
      <w:r w:rsidR="00483E51" w:rsidRPr="00315652">
        <w:rPr>
          <w:rFonts w:asciiTheme="majorHAnsi" w:hAnsiTheme="majorHAnsi" w:cstheme="majorHAnsi"/>
        </w:rPr>
        <w:t xml:space="preserve">La Tabla </w:t>
      </w:r>
      <w:r w:rsidR="006A60A6" w:rsidRPr="00315652">
        <w:rPr>
          <w:rFonts w:asciiTheme="majorHAnsi" w:hAnsiTheme="majorHAnsi" w:cstheme="majorHAnsi"/>
        </w:rPr>
        <w:t>3</w:t>
      </w:r>
      <w:r w:rsidR="00483E51" w:rsidRPr="00315652">
        <w:rPr>
          <w:rFonts w:asciiTheme="majorHAnsi" w:hAnsiTheme="majorHAnsi" w:cstheme="majorHAnsi"/>
        </w:rPr>
        <w:t xml:space="preserve"> es el </w:t>
      </w:r>
      <w:r w:rsidRPr="00315652">
        <w:rPr>
          <w:rFonts w:asciiTheme="majorHAnsi" w:hAnsiTheme="majorHAnsi" w:cstheme="majorHAnsi"/>
        </w:rPr>
        <w:t>resumen</w:t>
      </w:r>
      <w:r w:rsidRPr="00304E89">
        <w:rPr>
          <w:rFonts w:asciiTheme="majorHAnsi" w:hAnsiTheme="majorHAnsi" w:cstheme="majorHAnsi"/>
        </w:rPr>
        <w:t xml:space="preserve"> de las acciones</w:t>
      </w:r>
      <w:r w:rsidR="00483E51" w:rsidRPr="00304E89">
        <w:rPr>
          <w:rFonts w:asciiTheme="majorHAnsi" w:hAnsiTheme="majorHAnsi" w:cstheme="majorHAnsi"/>
        </w:rPr>
        <w:t xml:space="preserve"> desarrolladas por la CNE</w:t>
      </w:r>
      <w:r w:rsidR="00C72C05" w:rsidRPr="00304E89">
        <w:rPr>
          <w:rFonts w:asciiTheme="majorHAnsi" w:hAnsiTheme="majorHAnsi" w:cstheme="majorHAnsi"/>
        </w:rPr>
        <w:t xml:space="preserve"> en esta etapa</w:t>
      </w:r>
      <w:r w:rsidRPr="00304E89">
        <w:rPr>
          <w:rFonts w:asciiTheme="majorHAnsi" w:hAnsiTheme="majorHAnsi" w:cstheme="majorHAnsi"/>
        </w:rPr>
        <w:t>:</w:t>
      </w:r>
    </w:p>
    <w:p w14:paraId="2EC3E619" w14:textId="77777777" w:rsidR="00483E51" w:rsidRPr="00304E89" w:rsidRDefault="00483E51" w:rsidP="00A14C07">
      <w:pPr>
        <w:spacing w:line="360" w:lineRule="auto"/>
        <w:jc w:val="both"/>
        <w:rPr>
          <w:rFonts w:asciiTheme="majorHAnsi" w:hAnsiTheme="majorHAnsi" w:cstheme="majorHAnsi"/>
        </w:rPr>
      </w:pPr>
    </w:p>
    <w:p w14:paraId="2C5F25A6" w14:textId="77777777" w:rsidR="00483E51" w:rsidRPr="00304E89" w:rsidRDefault="00483E51" w:rsidP="00A14C07">
      <w:pPr>
        <w:spacing w:line="360" w:lineRule="auto"/>
        <w:jc w:val="both"/>
        <w:rPr>
          <w:rFonts w:asciiTheme="majorHAnsi" w:hAnsiTheme="majorHAnsi" w:cstheme="majorHAnsi"/>
        </w:rPr>
      </w:pPr>
    </w:p>
    <w:p w14:paraId="59341F9B" w14:textId="77777777" w:rsidR="00483E51" w:rsidRPr="00304E89" w:rsidRDefault="00483E51" w:rsidP="00A14C07">
      <w:pPr>
        <w:spacing w:line="360" w:lineRule="auto"/>
        <w:jc w:val="both"/>
        <w:rPr>
          <w:rFonts w:asciiTheme="majorHAnsi" w:hAnsiTheme="majorHAnsi" w:cstheme="majorHAnsi"/>
        </w:rPr>
      </w:pPr>
    </w:p>
    <w:p w14:paraId="3FAD5008" w14:textId="77777777" w:rsidR="00483E51" w:rsidRPr="00304E89" w:rsidRDefault="00483E51" w:rsidP="00A14C07">
      <w:pPr>
        <w:spacing w:line="360" w:lineRule="auto"/>
        <w:jc w:val="both"/>
        <w:rPr>
          <w:rFonts w:asciiTheme="majorHAnsi" w:hAnsiTheme="majorHAnsi" w:cstheme="majorHAnsi"/>
        </w:rPr>
      </w:pPr>
    </w:p>
    <w:p w14:paraId="76E40AC2" w14:textId="77777777" w:rsidR="00B27AA3" w:rsidRPr="00304E89" w:rsidRDefault="00B27AA3" w:rsidP="00A14C07">
      <w:pPr>
        <w:spacing w:line="360" w:lineRule="auto"/>
        <w:jc w:val="both"/>
        <w:rPr>
          <w:rFonts w:asciiTheme="majorHAnsi" w:hAnsiTheme="majorHAnsi" w:cstheme="majorHAnsi"/>
        </w:rPr>
      </w:pPr>
    </w:p>
    <w:p w14:paraId="257DBC19" w14:textId="77777777" w:rsidR="00EC4052" w:rsidRPr="00304E89" w:rsidRDefault="00EC4052" w:rsidP="00A14C07">
      <w:pPr>
        <w:spacing w:line="360" w:lineRule="auto"/>
        <w:jc w:val="both"/>
        <w:rPr>
          <w:rFonts w:asciiTheme="majorHAnsi" w:hAnsiTheme="majorHAnsi" w:cstheme="majorHAnsi"/>
        </w:rPr>
      </w:pPr>
    </w:p>
    <w:tbl>
      <w:tblPr>
        <w:tblStyle w:val="Tablaconcuadrcula"/>
        <w:tblW w:w="0" w:type="auto"/>
        <w:tblInd w:w="426" w:type="dxa"/>
        <w:tblLook w:val="04A0" w:firstRow="1" w:lastRow="0" w:firstColumn="1" w:lastColumn="0" w:noHBand="0" w:noVBand="1"/>
      </w:tblPr>
      <w:tblGrid>
        <w:gridCol w:w="1984"/>
        <w:gridCol w:w="6237"/>
      </w:tblGrid>
      <w:tr w:rsidR="00820541" w:rsidRPr="00304E89" w14:paraId="6CFE9268" w14:textId="77777777" w:rsidTr="009F7BFA">
        <w:trPr>
          <w:tblHeader/>
        </w:trPr>
        <w:tc>
          <w:tcPr>
            <w:tcW w:w="8221" w:type="dxa"/>
            <w:gridSpan w:val="2"/>
            <w:tcBorders>
              <w:top w:val="nil"/>
              <w:left w:val="nil"/>
              <w:right w:val="nil"/>
            </w:tcBorders>
          </w:tcPr>
          <w:p w14:paraId="63A5DC3A" w14:textId="570E0E92" w:rsidR="00820541" w:rsidRPr="00304E89" w:rsidRDefault="00C72C05" w:rsidP="00483E51">
            <w:pPr>
              <w:spacing w:after="240"/>
              <w:ind w:left="1166" w:hanging="1134"/>
              <w:rPr>
                <w:rFonts w:asciiTheme="majorHAnsi" w:hAnsiTheme="majorHAnsi" w:cstheme="majorHAnsi"/>
                <w:b/>
                <w:bCs/>
                <w:sz w:val="20"/>
                <w:szCs w:val="20"/>
              </w:rPr>
            </w:pPr>
            <w:r w:rsidRPr="00304E89">
              <w:rPr>
                <w:rFonts w:asciiTheme="majorHAnsi" w:hAnsiTheme="majorHAnsi" w:cstheme="majorHAnsi"/>
                <w:b/>
                <w:bCs/>
                <w:i/>
                <w:iCs/>
                <w:color w:val="4F81BD" w:themeColor="accent1"/>
                <w:sz w:val="20"/>
                <w:szCs w:val="20"/>
              </w:rPr>
              <w:lastRenderedPageBreak/>
              <w:t xml:space="preserve">Tabla </w:t>
            </w:r>
            <w:r w:rsidR="006A60A6" w:rsidRPr="00304E89">
              <w:rPr>
                <w:rFonts w:asciiTheme="majorHAnsi" w:hAnsiTheme="majorHAnsi" w:cstheme="majorHAnsi"/>
                <w:b/>
                <w:bCs/>
                <w:i/>
                <w:iCs/>
                <w:color w:val="4F81BD" w:themeColor="accent1"/>
                <w:sz w:val="20"/>
                <w:szCs w:val="20"/>
              </w:rPr>
              <w:t>3</w:t>
            </w:r>
            <w:r w:rsidR="00627B9F" w:rsidRPr="00304E89">
              <w:rPr>
                <w:rFonts w:asciiTheme="majorHAnsi" w:hAnsiTheme="majorHAnsi" w:cstheme="majorHAnsi"/>
                <w:b/>
                <w:bCs/>
                <w:i/>
                <w:iCs/>
                <w:color w:val="4F81BD" w:themeColor="accent1"/>
                <w:sz w:val="20"/>
                <w:szCs w:val="20"/>
              </w:rPr>
              <w:t xml:space="preserve">: </w:t>
            </w:r>
            <w:r w:rsidR="00820541" w:rsidRPr="00304E89">
              <w:rPr>
                <w:rFonts w:asciiTheme="majorHAnsi" w:hAnsiTheme="majorHAnsi" w:cstheme="majorHAnsi"/>
                <w:i/>
                <w:iCs/>
                <w:color w:val="4F81BD" w:themeColor="accent1"/>
                <w:sz w:val="20"/>
                <w:szCs w:val="20"/>
              </w:rPr>
              <w:t>Plan General de Emergencia, Decreto N°4</w:t>
            </w:r>
            <w:r w:rsidR="001D23EC">
              <w:rPr>
                <w:rFonts w:asciiTheme="majorHAnsi" w:hAnsiTheme="majorHAnsi" w:cstheme="majorHAnsi"/>
                <w:i/>
                <w:iCs/>
                <w:color w:val="4F81BD" w:themeColor="accent1"/>
                <w:sz w:val="20"/>
                <w:szCs w:val="20"/>
              </w:rPr>
              <w:t>3</w:t>
            </w:r>
            <w:r w:rsidR="009D3580">
              <w:rPr>
                <w:rFonts w:asciiTheme="majorHAnsi" w:hAnsiTheme="majorHAnsi" w:cstheme="majorHAnsi"/>
                <w:i/>
                <w:iCs/>
                <w:color w:val="4F81BD" w:themeColor="accent1"/>
                <w:sz w:val="20"/>
                <w:szCs w:val="20"/>
              </w:rPr>
              <w:t>752</w:t>
            </w:r>
            <w:r w:rsidR="00372AAA" w:rsidRPr="00304E89">
              <w:rPr>
                <w:rFonts w:asciiTheme="majorHAnsi" w:hAnsiTheme="majorHAnsi" w:cstheme="majorHAnsi"/>
                <w:i/>
                <w:iCs/>
                <w:color w:val="4F81BD" w:themeColor="accent1"/>
                <w:sz w:val="20"/>
                <w:szCs w:val="20"/>
              </w:rPr>
              <w:t xml:space="preserve"> - MP</w:t>
            </w:r>
            <w:r w:rsidR="00627B9F" w:rsidRPr="00304E89">
              <w:rPr>
                <w:rFonts w:asciiTheme="majorHAnsi" w:hAnsiTheme="majorHAnsi" w:cstheme="majorHAnsi"/>
                <w:i/>
                <w:iCs/>
                <w:color w:val="4F81BD" w:themeColor="accent1"/>
                <w:sz w:val="20"/>
                <w:szCs w:val="20"/>
              </w:rPr>
              <w:t>,</w:t>
            </w:r>
            <w:r w:rsidR="00C97C50" w:rsidRPr="00304E89">
              <w:rPr>
                <w:rFonts w:asciiTheme="majorHAnsi" w:hAnsiTheme="majorHAnsi" w:cstheme="majorHAnsi"/>
                <w:i/>
                <w:iCs/>
                <w:color w:val="4F81BD" w:themeColor="accent1"/>
                <w:sz w:val="20"/>
                <w:szCs w:val="20"/>
              </w:rPr>
              <w:t xml:space="preserve"> </w:t>
            </w:r>
            <w:r w:rsidR="00627B9F" w:rsidRPr="00304E89">
              <w:rPr>
                <w:rFonts w:asciiTheme="majorHAnsi" w:hAnsiTheme="majorHAnsi" w:cstheme="majorHAnsi"/>
                <w:i/>
                <w:iCs/>
                <w:color w:val="4F81BD" w:themeColor="accent1"/>
                <w:sz w:val="20"/>
                <w:szCs w:val="20"/>
              </w:rPr>
              <w:t xml:space="preserve">Acciones de </w:t>
            </w:r>
            <w:r w:rsidR="002D0B3A" w:rsidRPr="00304E89">
              <w:rPr>
                <w:rFonts w:asciiTheme="majorHAnsi" w:hAnsiTheme="majorHAnsi" w:cstheme="majorHAnsi"/>
                <w:i/>
                <w:iCs/>
                <w:color w:val="4F81BD" w:themeColor="accent1"/>
                <w:sz w:val="20"/>
                <w:szCs w:val="20"/>
              </w:rPr>
              <w:t>P</w:t>
            </w:r>
            <w:r w:rsidR="00627B9F" w:rsidRPr="00304E89">
              <w:rPr>
                <w:rFonts w:asciiTheme="majorHAnsi" w:hAnsiTheme="majorHAnsi" w:cstheme="majorHAnsi"/>
                <w:i/>
                <w:iCs/>
                <w:color w:val="4F81BD" w:themeColor="accent1"/>
                <w:sz w:val="20"/>
                <w:szCs w:val="20"/>
              </w:rPr>
              <w:t xml:space="preserve">rimera </w:t>
            </w:r>
            <w:r w:rsidR="002D0B3A" w:rsidRPr="00304E89">
              <w:rPr>
                <w:rFonts w:asciiTheme="majorHAnsi" w:hAnsiTheme="majorHAnsi" w:cstheme="majorHAnsi"/>
                <w:i/>
                <w:iCs/>
                <w:color w:val="4F81BD" w:themeColor="accent1"/>
                <w:sz w:val="20"/>
                <w:szCs w:val="20"/>
              </w:rPr>
              <w:t>R</w:t>
            </w:r>
            <w:r w:rsidR="00627B9F" w:rsidRPr="00304E89">
              <w:rPr>
                <w:rFonts w:asciiTheme="majorHAnsi" w:hAnsiTheme="majorHAnsi" w:cstheme="majorHAnsi"/>
                <w:i/>
                <w:iCs/>
                <w:color w:val="4F81BD" w:themeColor="accent1"/>
                <w:sz w:val="20"/>
                <w:szCs w:val="20"/>
              </w:rPr>
              <w:t>espuesta</w:t>
            </w:r>
          </w:p>
        </w:tc>
      </w:tr>
      <w:tr w:rsidR="00483E51" w:rsidRPr="00304E89" w14:paraId="6C807082" w14:textId="77777777" w:rsidTr="00DF1337">
        <w:trPr>
          <w:trHeight w:val="508"/>
        </w:trPr>
        <w:tc>
          <w:tcPr>
            <w:tcW w:w="1984" w:type="dxa"/>
            <w:shd w:val="clear" w:color="auto" w:fill="17365D" w:themeFill="text2" w:themeFillShade="BF"/>
            <w:vAlign w:val="center"/>
          </w:tcPr>
          <w:p w14:paraId="7D438ADA" w14:textId="77777777" w:rsidR="00483E51" w:rsidRPr="00304E89" w:rsidRDefault="00483E51" w:rsidP="00EE2A8F">
            <w:pPr>
              <w:spacing w:line="360" w:lineRule="auto"/>
              <w:jc w:val="center"/>
              <w:rPr>
                <w:rFonts w:asciiTheme="majorHAnsi" w:hAnsiTheme="majorHAnsi" w:cstheme="majorHAnsi"/>
                <w:b/>
                <w:color w:val="FFFFFF" w:themeColor="background1"/>
                <w:sz w:val="20"/>
                <w:szCs w:val="20"/>
              </w:rPr>
            </w:pPr>
            <w:r w:rsidRPr="00304E89">
              <w:rPr>
                <w:rFonts w:asciiTheme="majorHAnsi" w:hAnsiTheme="majorHAnsi" w:cstheme="majorHAnsi"/>
                <w:b/>
                <w:color w:val="FFFFFF" w:themeColor="background1"/>
                <w:sz w:val="20"/>
                <w:szCs w:val="20"/>
              </w:rPr>
              <w:t>Tipo de acción</w:t>
            </w:r>
          </w:p>
        </w:tc>
        <w:tc>
          <w:tcPr>
            <w:tcW w:w="6237" w:type="dxa"/>
            <w:shd w:val="clear" w:color="auto" w:fill="17365D" w:themeFill="text2" w:themeFillShade="BF"/>
            <w:vAlign w:val="center"/>
          </w:tcPr>
          <w:p w14:paraId="2332BCC4" w14:textId="77777777" w:rsidR="00483E51" w:rsidRPr="00304E89" w:rsidRDefault="00483E51" w:rsidP="00EE2A8F">
            <w:pPr>
              <w:spacing w:line="360" w:lineRule="auto"/>
              <w:jc w:val="center"/>
              <w:rPr>
                <w:rFonts w:asciiTheme="majorHAnsi" w:hAnsiTheme="majorHAnsi" w:cstheme="majorHAnsi"/>
                <w:b/>
                <w:color w:val="FFFFFF" w:themeColor="background1"/>
                <w:sz w:val="20"/>
                <w:szCs w:val="20"/>
              </w:rPr>
            </w:pPr>
            <w:r w:rsidRPr="00304E89">
              <w:rPr>
                <w:rFonts w:asciiTheme="majorHAnsi" w:hAnsiTheme="majorHAnsi" w:cstheme="majorHAnsi"/>
                <w:b/>
                <w:color w:val="FFFFFF" w:themeColor="background1"/>
                <w:sz w:val="20"/>
                <w:szCs w:val="20"/>
              </w:rPr>
              <w:t>Descripción de las acciones</w:t>
            </w:r>
          </w:p>
        </w:tc>
      </w:tr>
      <w:tr w:rsidR="00EC4052" w:rsidRPr="00304E89" w14:paraId="19DF13EC" w14:textId="77777777" w:rsidTr="009F7BFA">
        <w:tc>
          <w:tcPr>
            <w:tcW w:w="1984" w:type="dxa"/>
            <w:shd w:val="clear" w:color="auto" w:fill="DBE5F1" w:themeFill="accent1" w:themeFillTint="33"/>
            <w:vAlign w:val="center"/>
          </w:tcPr>
          <w:p w14:paraId="16692C1B" w14:textId="405ED436" w:rsidR="00EC4052" w:rsidRPr="00304E89" w:rsidRDefault="00897AA7" w:rsidP="00DB29B8">
            <w:pPr>
              <w:spacing w:line="360" w:lineRule="auto"/>
              <w:jc w:val="center"/>
              <w:rPr>
                <w:rFonts w:asciiTheme="majorHAnsi" w:hAnsiTheme="majorHAnsi" w:cstheme="majorHAnsi"/>
                <w:b/>
                <w:bCs/>
                <w:sz w:val="18"/>
                <w:szCs w:val="18"/>
              </w:rPr>
            </w:pPr>
            <w:r w:rsidRPr="00304E89">
              <w:rPr>
                <w:rFonts w:asciiTheme="majorHAnsi" w:hAnsiTheme="majorHAnsi" w:cstheme="majorHAnsi"/>
                <w:b/>
                <w:bCs/>
                <w:sz w:val="18"/>
                <w:szCs w:val="18"/>
              </w:rPr>
              <w:t>Acciones operativas</w:t>
            </w:r>
            <w:r w:rsidR="00FF59DE">
              <w:rPr>
                <w:rFonts w:asciiTheme="majorHAnsi" w:hAnsiTheme="majorHAnsi" w:cstheme="majorHAnsi"/>
                <w:b/>
                <w:bCs/>
                <w:sz w:val="18"/>
                <w:szCs w:val="18"/>
              </w:rPr>
              <w:t>, logísticas</w:t>
            </w:r>
            <w:r w:rsidRPr="00304E89">
              <w:rPr>
                <w:rFonts w:asciiTheme="majorHAnsi" w:hAnsiTheme="majorHAnsi" w:cstheme="majorHAnsi"/>
                <w:b/>
                <w:bCs/>
                <w:sz w:val="18"/>
                <w:szCs w:val="18"/>
              </w:rPr>
              <w:t xml:space="preserve"> y de manejo de información</w:t>
            </w:r>
          </w:p>
        </w:tc>
        <w:tc>
          <w:tcPr>
            <w:tcW w:w="6237" w:type="dxa"/>
          </w:tcPr>
          <w:p w14:paraId="760D8E37" w14:textId="5C199670" w:rsidR="00F13CDB" w:rsidRPr="002F4FF5" w:rsidRDefault="00F13CDB" w:rsidP="00DF1337">
            <w:pPr>
              <w:pStyle w:val="Prrafodelista"/>
              <w:numPr>
                <w:ilvl w:val="0"/>
                <w:numId w:val="20"/>
              </w:numPr>
              <w:autoSpaceDE w:val="0"/>
              <w:autoSpaceDN w:val="0"/>
              <w:adjustRightInd w:val="0"/>
              <w:jc w:val="both"/>
              <w:rPr>
                <w:rFonts w:asciiTheme="majorHAnsi" w:hAnsiTheme="majorHAnsi" w:cstheme="majorHAnsi"/>
                <w:sz w:val="20"/>
                <w:szCs w:val="20"/>
                <w:lang w:val="es-CR"/>
              </w:rPr>
            </w:pPr>
            <w:r w:rsidRPr="002F4FF5">
              <w:rPr>
                <w:rFonts w:asciiTheme="majorHAnsi" w:hAnsiTheme="majorHAnsi" w:cstheme="majorHAnsi"/>
                <w:sz w:val="20"/>
                <w:szCs w:val="20"/>
                <w:lang w:val="es-CR"/>
              </w:rPr>
              <w:t>Activación de los Comités Municipales de Emergencia de Alajuelita, Aserrí y</w:t>
            </w:r>
            <w:r w:rsidR="007D75BB" w:rsidRPr="002F4FF5">
              <w:rPr>
                <w:rFonts w:asciiTheme="majorHAnsi" w:hAnsiTheme="majorHAnsi" w:cstheme="majorHAnsi"/>
                <w:sz w:val="20"/>
                <w:szCs w:val="20"/>
                <w:lang w:val="es-CR"/>
              </w:rPr>
              <w:t xml:space="preserve"> </w:t>
            </w:r>
            <w:r w:rsidRPr="002F4FF5">
              <w:rPr>
                <w:rFonts w:asciiTheme="majorHAnsi" w:hAnsiTheme="majorHAnsi" w:cstheme="majorHAnsi"/>
                <w:sz w:val="20"/>
                <w:szCs w:val="20"/>
                <w:lang w:val="es-CR"/>
              </w:rPr>
              <w:t>Desamparados.</w:t>
            </w:r>
          </w:p>
          <w:p w14:paraId="3C3DAF0C" w14:textId="59FB5810" w:rsidR="00F13CDB" w:rsidRPr="002F4FF5" w:rsidRDefault="00F13CDB" w:rsidP="00DF1337">
            <w:pPr>
              <w:pStyle w:val="Prrafodelista"/>
              <w:numPr>
                <w:ilvl w:val="0"/>
                <w:numId w:val="20"/>
              </w:numPr>
              <w:autoSpaceDE w:val="0"/>
              <w:autoSpaceDN w:val="0"/>
              <w:adjustRightInd w:val="0"/>
              <w:jc w:val="both"/>
              <w:rPr>
                <w:rFonts w:asciiTheme="majorHAnsi" w:hAnsiTheme="majorHAnsi" w:cstheme="majorHAnsi"/>
                <w:sz w:val="20"/>
                <w:szCs w:val="20"/>
                <w:lang w:val="es-CR"/>
              </w:rPr>
            </w:pPr>
            <w:r w:rsidRPr="002F4FF5">
              <w:rPr>
                <w:rFonts w:asciiTheme="majorHAnsi" w:hAnsiTheme="majorHAnsi" w:cstheme="majorHAnsi"/>
                <w:sz w:val="20"/>
                <w:szCs w:val="20"/>
                <w:lang w:val="es-CR"/>
              </w:rPr>
              <w:t>Movilización de personal técnico-operativo de la CNE (Oficiales de Enlace,</w:t>
            </w:r>
            <w:r w:rsidR="007D75BB" w:rsidRPr="002F4FF5">
              <w:rPr>
                <w:rFonts w:asciiTheme="majorHAnsi" w:hAnsiTheme="majorHAnsi" w:cstheme="majorHAnsi"/>
                <w:sz w:val="20"/>
                <w:szCs w:val="20"/>
                <w:lang w:val="es-CR"/>
              </w:rPr>
              <w:t xml:space="preserve"> </w:t>
            </w:r>
            <w:r w:rsidRPr="002F4FF5">
              <w:rPr>
                <w:rFonts w:asciiTheme="majorHAnsi" w:hAnsiTheme="majorHAnsi" w:cstheme="majorHAnsi"/>
                <w:sz w:val="20"/>
                <w:szCs w:val="20"/>
                <w:lang w:val="es-CR"/>
              </w:rPr>
              <w:t>Geólogos e Ingenieros) en los cantones de Aserrí y Desamparados.</w:t>
            </w:r>
          </w:p>
          <w:p w14:paraId="03981793" w14:textId="51B62953" w:rsidR="00F13CDB" w:rsidRPr="002F4FF5" w:rsidRDefault="00F13CDB" w:rsidP="00DF1337">
            <w:pPr>
              <w:pStyle w:val="Prrafodelista"/>
              <w:numPr>
                <w:ilvl w:val="0"/>
                <w:numId w:val="20"/>
              </w:numPr>
              <w:autoSpaceDE w:val="0"/>
              <w:autoSpaceDN w:val="0"/>
              <w:adjustRightInd w:val="0"/>
              <w:jc w:val="both"/>
              <w:rPr>
                <w:rFonts w:asciiTheme="majorHAnsi" w:hAnsiTheme="majorHAnsi" w:cstheme="majorHAnsi"/>
                <w:sz w:val="20"/>
                <w:szCs w:val="20"/>
                <w:lang w:val="es-CR"/>
              </w:rPr>
            </w:pPr>
            <w:r w:rsidRPr="002F4FF5">
              <w:rPr>
                <w:rFonts w:asciiTheme="majorHAnsi" w:hAnsiTheme="majorHAnsi" w:cstheme="majorHAnsi"/>
                <w:sz w:val="20"/>
                <w:szCs w:val="20"/>
                <w:lang w:val="es-CR"/>
              </w:rPr>
              <w:t>Movilización de suministros y aprobación de créditos para el trabajo de los CCO,</w:t>
            </w:r>
            <w:r w:rsidR="00DF1337" w:rsidRPr="002F4FF5">
              <w:rPr>
                <w:rFonts w:asciiTheme="majorHAnsi" w:hAnsiTheme="majorHAnsi" w:cstheme="majorHAnsi"/>
                <w:sz w:val="20"/>
                <w:szCs w:val="20"/>
                <w:lang w:val="es-CR"/>
              </w:rPr>
              <w:t xml:space="preserve"> </w:t>
            </w:r>
            <w:r w:rsidRPr="002F4FF5">
              <w:rPr>
                <w:rFonts w:asciiTheme="majorHAnsi" w:hAnsiTheme="majorHAnsi" w:cstheme="majorHAnsi"/>
                <w:sz w:val="20"/>
                <w:szCs w:val="20"/>
                <w:lang w:val="es-CR"/>
              </w:rPr>
              <w:t>combustible y alimentos para albergues.</w:t>
            </w:r>
          </w:p>
          <w:p w14:paraId="601B4972" w14:textId="7ADF25E7" w:rsidR="00F13CDB" w:rsidRPr="002F4FF5" w:rsidRDefault="00F13CDB" w:rsidP="00DF1337">
            <w:pPr>
              <w:pStyle w:val="Prrafodelista"/>
              <w:numPr>
                <w:ilvl w:val="0"/>
                <w:numId w:val="20"/>
              </w:numPr>
              <w:autoSpaceDE w:val="0"/>
              <w:autoSpaceDN w:val="0"/>
              <w:adjustRightInd w:val="0"/>
              <w:jc w:val="both"/>
              <w:rPr>
                <w:rFonts w:asciiTheme="majorHAnsi" w:hAnsiTheme="majorHAnsi" w:cstheme="majorHAnsi"/>
                <w:sz w:val="20"/>
                <w:szCs w:val="20"/>
                <w:lang w:val="es-CR"/>
              </w:rPr>
            </w:pPr>
            <w:r w:rsidRPr="002F4FF5">
              <w:rPr>
                <w:rFonts w:asciiTheme="majorHAnsi" w:hAnsiTheme="majorHAnsi" w:cstheme="majorHAnsi"/>
                <w:sz w:val="20"/>
                <w:szCs w:val="20"/>
                <w:lang w:val="es-CR"/>
              </w:rPr>
              <w:t>Monitoreo de las zonas de riesgo por parte de los Comités Comunales de</w:t>
            </w:r>
            <w:r w:rsidR="00DF1337" w:rsidRPr="002F4FF5">
              <w:rPr>
                <w:rFonts w:asciiTheme="majorHAnsi" w:hAnsiTheme="majorHAnsi" w:cstheme="majorHAnsi"/>
                <w:sz w:val="20"/>
                <w:szCs w:val="20"/>
                <w:lang w:val="es-CR"/>
              </w:rPr>
              <w:t xml:space="preserve"> e</w:t>
            </w:r>
            <w:r w:rsidRPr="002F4FF5">
              <w:rPr>
                <w:rFonts w:asciiTheme="majorHAnsi" w:hAnsiTheme="majorHAnsi" w:cstheme="majorHAnsi"/>
                <w:sz w:val="20"/>
                <w:szCs w:val="20"/>
                <w:lang w:val="es-CR"/>
              </w:rPr>
              <w:t>mergencia.</w:t>
            </w:r>
          </w:p>
          <w:p w14:paraId="508DED47" w14:textId="6067FDCC" w:rsidR="008C1884" w:rsidRPr="002F4FF5" w:rsidRDefault="00F13CDB" w:rsidP="00DF1337">
            <w:pPr>
              <w:pStyle w:val="Prrafodelista"/>
              <w:numPr>
                <w:ilvl w:val="0"/>
                <w:numId w:val="20"/>
              </w:numPr>
              <w:autoSpaceDE w:val="0"/>
              <w:autoSpaceDN w:val="0"/>
              <w:adjustRightInd w:val="0"/>
              <w:jc w:val="both"/>
              <w:rPr>
                <w:rFonts w:asciiTheme="majorHAnsi" w:hAnsiTheme="majorHAnsi" w:cstheme="majorHAnsi"/>
                <w:sz w:val="20"/>
                <w:szCs w:val="20"/>
                <w:lang w:val="es-CR"/>
              </w:rPr>
            </w:pPr>
            <w:r w:rsidRPr="002F4FF5">
              <w:rPr>
                <w:rFonts w:asciiTheme="majorHAnsi" w:hAnsiTheme="majorHAnsi" w:cstheme="majorHAnsi"/>
                <w:sz w:val="20"/>
                <w:szCs w:val="20"/>
                <w:lang w:val="es-CR"/>
              </w:rPr>
              <w:t>Repuesta a los incidentes del 9-1-1 por medio de los recursos de las instituciones</w:t>
            </w:r>
            <w:r w:rsidR="007D75BB" w:rsidRPr="002F4FF5">
              <w:rPr>
                <w:rFonts w:asciiTheme="majorHAnsi" w:hAnsiTheme="majorHAnsi" w:cstheme="majorHAnsi"/>
                <w:sz w:val="20"/>
                <w:szCs w:val="20"/>
                <w:lang w:val="es-CR"/>
              </w:rPr>
              <w:t xml:space="preserve"> </w:t>
            </w:r>
            <w:r w:rsidRPr="002F4FF5">
              <w:rPr>
                <w:rFonts w:asciiTheme="majorHAnsi" w:hAnsiTheme="majorHAnsi" w:cstheme="majorHAnsi"/>
                <w:sz w:val="20"/>
                <w:szCs w:val="20"/>
                <w:lang w:val="es-CR"/>
              </w:rPr>
              <w:t>de primera respuesta.</w:t>
            </w:r>
          </w:p>
          <w:p w14:paraId="0FAAFA42" w14:textId="271F5640" w:rsidR="007D75BB" w:rsidRPr="002F4FF5" w:rsidRDefault="007D75BB" w:rsidP="00DF1337">
            <w:pPr>
              <w:pStyle w:val="Prrafodelista"/>
              <w:numPr>
                <w:ilvl w:val="0"/>
                <w:numId w:val="20"/>
              </w:numPr>
              <w:autoSpaceDE w:val="0"/>
              <w:autoSpaceDN w:val="0"/>
              <w:adjustRightInd w:val="0"/>
              <w:jc w:val="both"/>
              <w:rPr>
                <w:rFonts w:asciiTheme="majorHAnsi" w:eastAsia="CIDFont+F6" w:hAnsiTheme="majorHAnsi" w:cstheme="majorHAnsi"/>
                <w:sz w:val="20"/>
                <w:szCs w:val="20"/>
                <w:lang w:val="es-CR"/>
              </w:rPr>
            </w:pPr>
            <w:r w:rsidRPr="002F4FF5">
              <w:rPr>
                <w:rFonts w:asciiTheme="majorHAnsi" w:eastAsia="CIDFont+F6" w:hAnsiTheme="majorHAnsi" w:cstheme="majorHAnsi"/>
                <w:sz w:val="20"/>
                <w:szCs w:val="20"/>
                <w:lang w:val="es-CR"/>
              </w:rPr>
              <w:t>Seguimiento y divulgación de la información técnico-científica emitida por IMN.</w:t>
            </w:r>
          </w:p>
          <w:p w14:paraId="2D4F6183" w14:textId="4AB13B8E" w:rsidR="007D75BB" w:rsidRPr="002F4FF5" w:rsidRDefault="007D75BB" w:rsidP="00DF1337">
            <w:pPr>
              <w:pStyle w:val="Prrafodelista"/>
              <w:numPr>
                <w:ilvl w:val="0"/>
                <w:numId w:val="20"/>
              </w:numPr>
              <w:autoSpaceDE w:val="0"/>
              <w:autoSpaceDN w:val="0"/>
              <w:adjustRightInd w:val="0"/>
              <w:jc w:val="both"/>
              <w:rPr>
                <w:rFonts w:asciiTheme="majorHAnsi" w:eastAsia="CIDFont+F6" w:hAnsiTheme="majorHAnsi" w:cstheme="majorHAnsi"/>
                <w:sz w:val="20"/>
                <w:szCs w:val="20"/>
                <w:lang w:val="es-CR"/>
              </w:rPr>
            </w:pPr>
            <w:r w:rsidRPr="002F4FF5">
              <w:rPr>
                <w:rFonts w:asciiTheme="majorHAnsi" w:eastAsia="CIDFont+F6" w:hAnsiTheme="majorHAnsi" w:cstheme="majorHAnsi"/>
                <w:sz w:val="20"/>
                <w:szCs w:val="20"/>
                <w:lang w:val="es-CR"/>
              </w:rPr>
              <w:t>Evaluación de daños en infraestructura para tramite de primeros impactos.</w:t>
            </w:r>
          </w:p>
          <w:p w14:paraId="3CAB7CCA" w14:textId="45F53331" w:rsidR="007D75BB" w:rsidRPr="00DF1337" w:rsidRDefault="007D75BB" w:rsidP="00DF1337">
            <w:pPr>
              <w:pStyle w:val="Prrafodelista"/>
              <w:numPr>
                <w:ilvl w:val="0"/>
                <w:numId w:val="20"/>
              </w:numPr>
              <w:autoSpaceDE w:val="0"/>
              <w:autoSpaceDN w:val="0"/>
              <w:adjustRightInd w:val="0"/>
              <w:jc w:val="both"/>
              <w:rPr>
                <w:rFonts w:ascii="CIDFont+F3" w:eastAsia="CIDFont+F6" w:hAnsi="CIDFont+F3" w:cs="CIDFont+F3"/>
                <w:sz w:val="23"/>
                <w:szCs w:val="23"/>
                <w:lang w:val="es-CR"/>
              </w:rPr>
            </w:pPr>
            <w:r w:rsidRPr="002F4FF5">
              <w:rPr>
                <w:rFonts w:asciiTheme="majorHAnsi" w:eastAsia="CIDFont+F6" w:hAnsiTheme="majorHAnsi" w:cstheme="majorHAnsi"/>
                <w:sz w:val="20"/>
                <w:szCs w:val="20"/>
                <w:lang w:val="es-CR"/>
              </w:rPr>
              <w:t>Visita a las zonas afectadas por parte del Director de Gestión de Riesgo y el</w:t>
            </w:r>
            <w:r w:rsidR="00DF1337" w:rsidRPr="002F4FF5">
              <w:rPr>
                <w:rFonts w:asciiTheme="majorHAnsi" w:eastAsia="CIDFont+F6" w:hAnsiTheme="majorHAnsi" w:cstheme="majorHAnsi"/>
                <w:sz w:val="20"/>
                <w:szCs w:val="20"/>
                <w:lang w:val="es-CR"/>
              </w:rPr>
              <w:t xml:space="preserve"> </w:t>
            </w:r>
            <w:r w:rsidRPr="002F4FF5">
              <w:rPr>
                <w:rFonts w:asciiTheme="majorHAnsi" w:eastAsia="CIDFont+F6" w:hAnsiTheme="majorHAnsi" w:cstheme="majorHAnsi"/>
                <w:sz w:val="20"/>
                <w:szCs w:val="20"/>
                <w:lang w:val="es-CR"/>
              </w:rPr>
              <w:t>Presidente de la CNE para la coordinación con los alcaldes de los cantones afectados y otros jerarcas</w:t>
            </w:r>
            <w:r w:rsidR="00DF1337" w:rsidRPr="002F4FF5">
              <w:rPr>
                <w:rFonts w:asciiTheme="majorHAnsi" w:eastAsia="CIDFont+F6" w:hAnsiTheme="majorHAnsi" w:cstheme="majorHAnsi"/>
                <w:sz w:val="20"/>
                <w:szCs w:val="20"/>
                <w:lang w:val="es-CR"/>
              </w:rPr>
              <w:t xml:space="preserve"> </w:t>
            </w:r>
            <w:r w:rsidRPr="002F4FF5">
              <w:rPr>
                <w:rFonts w:asciiTheme="majorHAnsi" w:eastAsia="CIDFont+F6" w:hAnsiTheme="majorHAnsi" w:cstheme="majorHAnsi"/>
                <w:sz w:val="20"/>
                <w:szCs w:val="20"/>
                <w:lang w:val="es-CR"/>
              </w:rPr>
              <w:t>institucionales.</w:t>
            </w:r>
          </w:p>
        </w:tc>
      </w:tr>
    </w:tbl>
    <w:p w14:paraId="74443094" w14:textId="383C1F4F" w:rsidR="00EC4052" w:rsidRPr="00304E89" w:rsidRDefault="00233B91" w:rsidP="009F7BFA">
      <w:pPr>
        <w:spacing w:line="360" w:lineRule="auto"/>
        <w:ind w:left="426"/>
        <w:jc w:val="both"/>
        <w:rPr>
          <w:rFonts w:asciiTheme="majorHAnsi" w:hAnsiTheme="majorHAnsi" w:cstheme="majorHAnsi"/>
          <w:i/>
          <w:iCs/>
          <w:color w:val="0070C0"/>
          <w:sz w:val="18"/>
          <w:szCs w:val="18"/>
        </w:rPr>
      </w:pPr>
      <w:r w:rsidRPr="00304E89">
        <w:rPr>
          <w:rFonts w:asciiTheme="majorHAnsi" w:hAnsiTheme="majorHAnsi" w:cstheme="majorHAnsi"/>
          <w:b/>
          <w:bCs/>
          <w:i/>
          <w:iCs/>
          <w:color w:val="0070C0"/>
          <w:sz w:val="18"/>
          <w:szCs w:val="18"/>
        </w:rPr>
        <w:t>Fuente:</w:t>
      </w:r>
      <w:r w:rsidRPr="00304E89">
        <w:rPr>
          <w:rFonts w:asciiTheme="majorHAnsi" w:hAnsiTheme="majorHAnsi" w:cstheme="majorHAnsi"/>
          <w:i/>
          <w:iCs/>
          <w:color w:val="0070C0"/>
          <w:sz w:val="18"/>
          <w:szCs w:val="18"/>
        </w:rPr>
        <w:t xml:space="preserve"> CNE</w:t>
      </w:r>
      <w:r w:rsidR="00A6488F" w:rsidRPr="00304E89">
        <w:rPr>
          <w:rFonts w:asciiTheme="majorHAnsi" w:hAnsiTheme="majorHAnsi" w:cstheme="majorHAnsi"/>
          <w:i/>
          <w:iCs/>
          <w:color w:val="0070C0"/>
          <w:sz w:val="18"/>
          <w:szCs w:val="18"/>
        </w:rPr>
        <w:t xml:space="preserve"> – Unidad de Gestión de Operaciones,</w:t>
      </w:r>
      <w:r w:rsidRPr="00304E89">
        <w:rPr>
          <w:rFonts w:asciiTheme="majorHAnsi" w:hAnsiTheme="majorHAnsi" w:cstheme="majorHAnsi"/>
          <w:i/>
          <w:iCs/>
          <w:color w:val="0070C0"/>
          <w:sz w:val="18"/>
          <w:szCs w:val="18"/>
        </w:rPr>
        <w:t xml:space="preserve"> agosto, 202</w:t>
      </w:r>
      <w:r w:rsidR="001D23EC">
        <w:rPr>
          <w:rFonts w:asciiTheme="majorHAnsi" w:hAnsiTheme="majorHAnsi" w:cstheme="majorHAnsi"/>
          <w:i/>
          <w:iCs/>
          <w:color w:val="0070C0"/>
          <w:sz w:val="18"/>
          <w:szCs w:val="18"/>
        </w:rPr>
        <w:t>2</w:t>
      </w:r>
      <w:r w:rsidRPr="00304E89">
        <w:rPr>
          <w:rFonts w:asciiTheme="majorHAnsi" w:hAnsiTheme="majorHAnsi" w:cstheme="majorHAnsi"/>
          <w:i/>
          <w:iCs/>
          <w:color w:val="0070C0"/>
          <w:sz w:val="18"/>
          <w:szCs w:val="18"/>
        </w:rPr>
        <w:t>.</w:t>
      </w:r>
    </w:p>
    <w:p w14:paraId="77089E44" w14:textId="77777777" w:rsidR="00A4700E" w:rsidRPr="00304E89" w:rsidRDefault="00A4700E">
      <w:pPr>
        <w:spacing w:line="360" w:lineRule="auto"/>
        <w:jc w:val="both"/>
        <w:rPr>
          <w:rFonts w:asciiTheme="majorHAnsi" w:hAnsiTheme="majorHAnsi" w:cstheme="majorHAnsi"/>
        </w:rPr>
      </w:pPr>
    </w:p>
    <w:p w14:paraId="1E1845F8" w14:textId="067A2D45" w:rsidR="00FE4EB4" w:rsidRPr="00304E89" w:rsidRDefault="00FE4EB4" w:rsidP="00FE4EB4">
      <w:pPr>
        <w:spacing w:line="360" w:lineRule="auto"/>
        <w:jc w:val="both"/>
        <w:rPr>
          <w:rFonts w:asciiTheme="majorHAnsi" w:hAnsiTheme="majorHAnsi" w:cstheme="majorHAnsi"/>
        </w:rPr>
      </w:pPr>
      <w:r w:rsidRPr="00304E89">
        <w:rPr>
          <w:rFonts w:asciiTheme="majorHAnsi" w:hAnsiTheme="majorHAnsi" w:cstheme="majorHAnsi"/>
        </w:rPr>
        <w:t>Iniciada la atención de la emergencia, todas las instituciones operan bajo mecanismos y recursos propios, basadas en el nivel de activación que supone la alerta definida por la CNE</w:t>
      </w:r>
      <w:r w:rsidR="00591FD2">
        <w:rPr>
          <w:rFonts w:asciiTheme="majorHAnsi" w:hAnsiTheme="majorHAnsi" w:cstheme="majorHAnsi"/>
        </w:rPr>
        <w:t xml:space="preserve"> se activa la atención por primeros impactos</w:t>
      </w:r>
      <w:r w:rsidRPr="00304E89">
        <w:rPr>
          <w:rFonts w:asciiTheme="majorHAnsi" w:hAnsiTheme="majorHAnsi" w:cstheme="majorHAnsi"/>
        </w:rPr>
        <w:t>. A partir de la declaratoria del estado de emergencia (</w:t>
      </w:r>
      <w:r w:rsidR="00AA2D1C">
        <w:rPr>
          <w:rFonts w:asciiTheme="majorHAnsi" w:hAnsiTheme="majorHAnsi" w:cstheme="majorHAnsi"/>
        </w:rPr>
        <w:t>e</w:t>
      </w:r>
      <w:r w:rsidRPr="00304E89">
        <w:rPr>
          <w:rFonts w:asciiTheme="majorHAnsi" w:hAnsiTheme="majorHAnsi" w:cstheme="majorHAnsi"/>
        </w:rPr>
        <w:t>mitido el decreto de emergencia) procede la aplicación de</w:t>
      </w:r>
      <w:r w:rsidR="00A637FA">
        <w:rPr>
          <w:rFonts w:asciiTheme="majorHAnsi" w:hAnsiTheme="majorHAnsi" w:cstheme="majorHAnsi"/>
        </w:rPr>
        <w:t xml:space="preserve"> “</w:t>
      </w:r>
      <w:r w:rsidRPr="00304E89">
        <w:rPr>
          <w:rFonts w:asciiTheme="majorHAnsi" w:hAnsiTheme="majorHAnsi" w:cstheme="majorHAnsi"/>
        </w:rPr>
        <w:t>extrema urgencia</w:t>
      </w:r>
      <w:r w:rsidR="00A637FA">
        <w:rPr>
          <w:rFonts w:asciiTheme="majorHAnsi" w:hAnsiTheme="majorHAnsi" w:cstheme="majorHAnsi"/>
        </w:rPr>
        <w:t>”</w:t>
      </w:r>
      <w:r w:rsidRPr="00304E89">
        <w:rPr>
          <w:rFonts w:asciiTheme="majorHAnsi" w:hAnsiTheme="majorHAnsi" w:cstheme="majorHAnsi"/>
        </w:rPr>
        <w:t>, entendido como el conjunto de medidas y acciones de la fase de primera respuesta y rehabilitación ya mencionadas. Las acciones e inversión que se realizan en la fase de primera respuesta para hacerle frente a situaciones previas a que el Plan General esté listo, también son incluidas en ese plan, del mismo modo que las correspondientes a la fase de reconstrucción, ello para sustentar y justificar con la aprobación de la Junta Directiva el uso total de los recursos del Fondo Nacional de Emergencia (FNE).</w:t>
      </w:r>
    </w:p>
    <w:p w14:paraId="0C97294E" w14:textId="77777777" w:rsidR="00FE4EB4" w:rsidRPr="00304E89" w:rsidRDefault="00FE4EB4" w:rsidP="00DD14BB">
      <w:pPr>
        <w:spacing w:line="360" w:lineRule="auto"/>
        <w:jc w:val="both"/>
        <w:rPr>
          <w:rFonts w:asciiTheme="majorHAnsi" w:hAnsiTheme="majorHAnsi" w:cstheme="majorHAnsi"/>
        </w:rPr>
      </w:pPr>
    </w:p>
    <w:p w14:paraId="20AC8453" w14:textId="04AB9CA4" w:rsidR="00DD14BB" w:rsidRDefault="00483E51" w:rsidP="00DD14BB">
      <w:pPr>
        <w:spacing w:line="360" w:lineRule="auto"/>
        <w:jc w:val="both"/>
        <w:rPr>
          <w:rFonts w:asciiTheme="majorHAnsi" w:hAnsiTheme="majorHAnsi" w:cstheme="majorHAnsi"/>
        </w:rPr>
      </w:pPr>
      <w:r w:rsidRPr="00304E89">
        <w:rPr>
          <w:rFonts w:asciiTheme="majorHAnsi" w:hAnsiTheme="majorHAnsi" w:cstheme="majorHAnsi"/>
        </w:rPr>
        <w:t xml:space="preserve">La </w:t>
      </w:r>
      <w:r w:rsidRPr="00F67851">
        <w:rPr>
          <w:rFonts w:asciiTheme="majorHAnsi" w:hAnsiTheme="majorHAnsi" w:cstheme="majorHAnsi"/>
        </w:rPr>
        <w:t>Tabla</w:t>
      </w:r>
      <w:r w:rsidR="00C72C05" w:rsidRPr="00F67851">
        <w:rPr>
          <w:rFonts w:asciiTheme="majorHAnsi" w:hAnsiTheme="majorHAnsi" w:cstheme="majorHAnsi"/>
        </w:rPr>
        <w:t xml:space="preserve"> </w:t>
      </w:r>
      <w:r w:rsidR="006A60A6" w:rsidRPr="00F67851">
        <w:rPr>
          <w:rFonts w:asciiTheme="majorHAnsi" w:hAnsiTheme="majorHAnsi" w:cstheme="majorHAnsi"/>
        </w:rPr>
        <w:t>4</w:t>
      </w:r>
      <w:r w:rsidR="00C72C05" w:rsidRPr="00304E89">
        <w:rPr>
          <w:rFonts w:asciiTheme="majorHAnsi" w:hAnsiTheme="majorHAnsi" w:cstheme="majorHAnsi"/>
        </w:rPr>
        <w:t xml:space="preserve"> presenta </w:t>
      </w:r>
      <w:r w:rsidR="00DD14BB" w:rsidRPr="00304E89">
        <w:rPr>
          <w:rFonts w:asciiTheme="majorHAnsi" w:hAnsiTheme="majorHAnsi" w:cstheme="majorHAnsi"/>
        </w:rPr>
        <w:t xml:space="preserve">la inversión </w:t>
      </w:r>
      <w:r w:rsidR="0093261C" w:rsidRPr="00304E89">
        <w:rPr>
          <w:rFonts w:asciiTheme="majorHAnsi" w:hAnsiTheme="majorHAnsi" w:cstheme="majorHAnsi"/>
        </w:rPr>
        <w:t xml:space="preserve">realizada por la CNE en esta fase de primera respuesta para brindar atención a la población en los aspectos </w:t>
      </w:r>
      <w:r w:rsidR="0093261C" w:rsidRPr="00F67851">
        <w:rPr>
          <w:rFonts w:asciiTheme="majorHAnsi" w:hAnsiTheme="majorHAnsi" w:cstheme="majorHAnsi"/>
        </w:rPr>
        <w:t>de asistencia humanitaria</w:t>
      </w:r>
      <w:r w:rsidR="00F67851">
        <w:rPr>
          <w:rFonts w:asciiTheme="majorHAnsi" w:hAnsiTheme="majorHAnsi" w:cstheme="majorHAnsi"/>
        </w:rPr>
        <w:t>.</w:t>
      </w:r>
    </w:p>
    <w:p w14:paraId="684904E3" w14:textId="544D5FB7" w:rsidR="00456EDF" w:rsidRDefault="00456EDF" w:rsidP="00DD14BB">
      <w:pPr>
        <w:spacing w:line="360" w:lineRule="auto"/>
        <w:jc w:val="both"/>
        <w:rPr>
          <w:rFonts w:asciiTheme="majorHAnsi" w:hAnsiTheme="majorHAnsi" w:cstheme="majorHAnsi"/>
        </w:rPr>
      </w:pPr>
    </w:p>
    <w:p w14:paraId="375DD4DC" w14:textId="25BBCC8C" w:rsidR="00456EDF" w:rsidRDefault="00456EDF" w:rsidP="00DD14BB">
      <w:pPr>
        <w:spacing w:line="360" w:lineRule="auto"/>
        <w:jc w:val="both"/>
        <w:rPr>
          <w:rFonts w:asciiTheme="majorHAnsi" w:hAnsiTheme="majorHAnsi" w:cstheme="majorHAnsi"/>
        </w:rPr>
      </w:pPr>
    </w:p>
    <w:p w14:paraId="30A2DB6C" w14:textId="72C8796D" w:rsidR="00456EDF" w:rsidRDefault="00456EDF" w:rsidP="00DD14BB">
      <w:pPr>
        <w:spacing w:line="360" w:lineRule="auto"/>
        <w:jc w:val="both"/>
        <w:rPr>
          <w:rFonts w:asciiTheme="majorHAnsi" w:hAnsiTheme="majorHAnsi" w:cstheme="majorHAnsi"/>
        </w:rPr>
      </w:pPr>
    </w:p>
    <w:p w14:paraId="0FE73779" w14:textId="3447CD96" w:rsidR="00456EDF" w:rsidRDefault="00456EDF" w:rsidP="00DD14BB">
      <w:pPr>
        <w:spacing w:line="360" w:lineRule="auto"/>
        <w:jc w:val="both"/>
        <w:rPr>
          <w:rFonts w:asciiTheme="majorHAnsi" w:hAnsiTheme="majorHAnsi" w:cstheme="majorHAnsi"/>
        </w:rPr>
      </w:pPr>
    </w:p>
    <w:p w14:paraId="41A6C8E9" w14:textId="77777777" w:rsidR="00456EDF" w:rsidRPr="00304E89" w:rsidRDefault="00456EDF" w:rsidP="00DD14BB">
      <w:pPr>
        <w:spacing w:line="360" w:lineRule="auto"/>
        <w:jc w:val="both"/>
        <w:rPr>
          <w:rFonts w:asciiTheme="majorHAnsi" w:hAnsiTheme="majorHAnsi" w:cstheme="majorHAnsi"/>
        </w:rPr>
      </w:pPr>
    </w:p>
    <w:p w14:paraId="155D341B" w14:textId="2BC2C519" w:rsidR="00C72C05" w:rsidRPr="00304E89" w:rsidRDefault="00C72C05" w:rsidP="00DD14BB">
      <w:pPr>
        <w:spacing w:line="360" w:lineRule="auto"/>
        <w:jc w:val="both"/>
        <w:rPr>
          <w:rFonts w:asciiTheme="majorHAnsi" w:hAnsiTheme="majorHAnsi" w:cstheme="majorHAnsi"/>
        </w:rPr>
      </w:pPr>
    </w:p>
    <w:tbl>
      <w:tblPr>
        <w:tblW w:w="7015" w:type="dxa"/>
        <w:jc w:val="center"/>
        <w:tblLook w:val="04A0" w:firstRow="1" w:lastRow="0" w:firstColumn="1" w:lastColumn="0" w:noHBand="0" w:noVBand="1"/>
      </w:tblPr>
      <w:tblGrid>
        <w:gridCol w:w="2170"/>
        <w:gridCol w:w="2285"/>
        <w:gridCol w:w="2560"/>
      </w:tblGrid>
      <w:tr w:rsidR="00A47542" w:rsidRPr="00391335" w14:paraId="48101608" w14:textId="77777777" w:rsidTr="00A47542">
        <w:trPr>
          <w:trHeight w:val="287"/>
          <w:tblHeader/>
          <w:jc w:val="center"/>
        </w:trPr>
        <w:tc>
          <w:tcPr>
            <w:tcW w:w="7015" w:type="dxa"/>
            <w:gridSpan w:val="3"/>
            <w:tcBorders>
              <w:right w:val="nil"/>
            </w:tcBorders>
            <w:shd w:val="clear" w:color="auto" w:fill="auto"/>
            <w:noWrap/>
            <w:vAlign w:val="center"/>
          </w:tcPr>
          <w:p w14:paraId="78941E0F" w14:textId="76691C97" w:rsidR="00A47542" w:rsidRDefault="00A47542" w:rsidP="00363563">
            <w:pPr>
              <w:spacing w:line="240" w:lineRule="auto"/>
              <w:jc w:val="center"/>
              <w:rPr>
                <w:rFonts w:asciiTheme="majorHAnsi" w:hAnsiTheme="majorHAnsi" w:cstheme="majorHAnsi"/>
                <w:bCs/>
                <w:i/>
                <w:iCs/>
                <w:color w:val="0070C0"/>
                <w:sz w:val="18"/>
                <w:szCs w:val="18"/>
              </w:rPr>
            </w:pPr>
            <w:r w:rsidRPr="00391335">
              <w:rPr>
                <w:rFonts w:asciiTheme="majorHAnsi" w:hAnsiTheme="majorHAnsi" w:cstheme="majorHAnsi"/>
                <w:b/>
                <w:i/>
                <w:iCs/>
                <w:color w:val="0070C0"/>
                <w:sz w:val="18"/>
                <w:szCs w:val="18"/>
              </w:rPr>
              <w:lastRenderedPageBreak/>
              <w:t xml:space="preserve">Tabla 4: </w:t>
            </w:r>
            <w:r w:rsidRPr="00391335">
              <w:rPr>
                <w:rFonts w:asciiTheme="majorHAnsi" w:hAnsiTheme="majorHAnsi" w:cstheme="majorHAnsi"/>
                <w:bCs/>
                <w:i/>
                <w:iCs/>
                <w:color w:val="0070C0"/>
                <w:sz w:val="18"/>
                <w:szCs w:val="18"/>
              </w:rPr>
              <w:t>Plan General de Emergencias, Decreto Nº43</w:t>
            </w:r>
            <w:r w:rsidR="007074AE">
              <w:rPr>
                <w:rFonts w:asciiTheme="majorHAnsi" w:hAnsiTheme="majorHAnsi" w:cstheme="majorHAnsi"/>
                <w:bCs/>
                <w:i/>
                <w:iCs/>
                <w:color w:val="0070C0"/>
                <w:sz w:val="18"/>
                <w:szCs w:val="18"/>
              </w:rPr>
              <w:t>752</w:t>
            </w:r>
            <w:r w:rsidRPr="00391335">
              <w:rPr>
                <w:rFonts w:asciiTheme="majorHAnsi" w:hAnsiTheme="majorHAnsi" w:cstheme="majorHAnsi"/>
                <w:bCs/>
                <w:i/>
                <w:iCs/>
                <w:color w:val="0070C0"/>
                <w:sz w:val="18"/>
                <w:szCs w:val="18"/>
              </w:rPr>
              <w:t xml:space="preserve"> - MP, gastos de la CNE en fase de respuesta por créditos y suministros</w:t>
            </w:r>
          </w:p>
          <w:p w14:paraId="47F2C8D9" w14:textId="36766F2F" w:rsidR="00456EDF" w:rsidRPr="00391335" w:rsidRDefault="00456EDF" w:rsidP="00363563">
            <w:pPr>
              <w:spacing w:line="240" w:lineRule="auto"/>
              <w:jc w:val="center"/>
              <w:rPr>
                <w:rFonts w:ascii="Calibri" w:eastAsia="Times New Roman" w:hAnsi="Calibri" w:cs="Calibri"/>
                <w:b/>
                <w:bCs/>
                <w:color w:val="E7E6E6"/>
                <w:sz w:val="18"/>
                <w:szCs w:val="18"/>
                <w:lang w:val="es-CR" w:eastAsia="en-US"/>
              </w:rPr>
            </w:pPr>
          </w:p>
        </w:tc>
      </w:tr>
      <w:tr w:rsidR="00363563" w:rsidRPr="00363563" w14:paraId="3ADE1371" w14:textId="77777777" w:rsidTr="004F0E0B">
        <w:trPr>
          <w:trHeight w:val="287"/>
          <w:jc w:val="center"/>
        </w:trPr>
        <w:tc>
          <w:tcPr>
            <w:tcW w:w="2170" w:type="dxa"/>
            <w:tcBorders>
              <w:left w:val="single" w:sz="4" w:space="0" w:color="8EA9DB"/>
              <w:bottom w:val="single" w:sz="4" w:space="0" w:color="8EA9DB"/>
              <w:right w:val="nil"/>
            </w:tcBorders>
            <w:shd w:val="clear" w:color="4472C4" w:fill="203764"/>
            <w:noWrap/>
            <w:vAlign w:val="center"/>
            <w:hideMark/>
          </w:tcPr>
          <w:p w14:paraId="58882C18" w14:textId="77777777" w:rsidR="00363563" w:rsidRPr="00363563" w:rsidRDefault="00363563" w:rsidP="00363563">
            <w:pPr>
              <w:spacing w:line="240" w:lineRule="auto"/>
              <w:jc w:val="center"/>
              <w:rPr>
                <w:rFonts w:ascii="Calibri" w:eastAsia="Times New Roman" w:hAnsi="Calibri" w:cs="Calibri"/>
                <w:b/>
                <w:bCs/>
                <w:color w:val="E7E6E6"/>
                <w:sz w:val="18"/>
                <w:szCs w:val="18"/>
                <w:lang w:val="en-US" w:eastAsia="en-US"/>
              </w:rPr>
            </w:pPr>
            <w:r w:rsidRPr="00363563">
              <w:rPr>
                <w:rFonts w:ascii="Calibri" w:eastAsia="Times New Roman" w:hAnsi="Calibri" w:cs="Calibri"/>
                <w:b/>
                <w:bCs/>
                <w:color w:val="E7E6E6"/>
                <w:sz w:val="18"/>
                <w:szCs w:val="18"/>
                <w:lang w:val="en-US" w:eastAsia="en-US"/>
              </w:rPr>
              <w:t>Tipo de crédito</w:t>
            </w:r>
          </w:p>
        </w:tc>
        <w:tc>
          <w:tcPr>
            <w:tcW w:w="2285" w:type="dxa"/>
            <w:tcBorders>
              <w:left w:val="nil"/>
              <w:bottom w:val="single" w:sz="4" w:space="0" w:color="8EA9DB"/>
              <w:right w:val="nil"/>
            </w:tcBorders>
            <w:shd w:val="clear" w:color="4472C4" w:fill="203764"/>
            <w:noWrap/>
            <w:vAlign w:val="center"/>
            <w:hideMark/>
          </w:tcPr>
          <w:p w14:paraId="7B108BED" w14:textId="77777777" w:rsidR="00363563" w:rsidRPr="00363563" w:rsidRDefault="00363563" w:rsidP="00363563">
            <w:pPr>
              <w:spacing w:line="240" w:lineRule="auto"/>
              <w:jc w:val="center"/>
              <w:rPr>
                <w:rFonts w:ascii="Calibri" w:eastAsia="Times New Roman" w:hAnsi="Calibri" w:cs="Calibri"/>
                <w:b/>
                <w:bCs/>
                <w:color w:val="E7E6E6"/>
                <w:sz w:val="18"/>
                <w:szCs w:val="18"/>
                <w:lang w:val="en-US" w:eastAsia="en-US"/>
              </w:rPr>
            </w:pPr>
            <w:r w:rsidRPr="00363563">
              <w:rPr>
                <w:rFonts w:ascii="Calibri" w:eastAsia="Times New Roman" w:hAnsi="Calibri" w:cs="Calibri"/>
                <w:b/>
                <w:bCs/>
                <w:color w:val="E7E6E6"/>
                <w:sz w:val="18"/>
                <w:szCs w:val="18"/>
                <w:lang w:val="en-US" w:eastAsia="en-US"/>
              </w:rPr>
              <w:t>Monto</w:t>
            </w:r>
          </w:p>
        </w:tc>
        <w:tc>
          <w:tcPr>
            <w:tcW w:w="2560" w:type="dxa"/>
            <w:tcBorders>
              <w:left w:val="single" w:sz="4" w:space="0" w:color="8EA9DB"/>
              <w:bottom w:val="single" w:sz="4" w:space="0" w:color="8EA9DB"/>
              <w:right w:val="nil"/>
            </w:tcBorders>
            <w:shd w:val="clear" w:color="4472C4" w:fill="203764"/>
            <w:noWrap/>
            <w:vAlign w:val="center"/>
            <w:hideMark/>
          </w:tcPr>
          <w:p w14:paraId="44D502ED" w14:textId="77777777" w:rsidR="00363563" w:rsidRPr="00363563" w:rsidRDefault="00363563" w:rsidP="00363563">
            <w:pPr>
              <w:spacing w:line="240" w:lineRule="auto"/>
              <w:jc w:val="center"/>
              <w:rPr>
                <w:rFonts w:ascii="Calibri" w:eastAsia="Times New Roman" w:hAnsi="Calibri" w:cs="Calibri"/>
                <w:b/>
                <w:bCs/>
                <w:color w:val="E7E6E6"/>
                <w:sz w:val="18"/>
                <w:szCs w:val="18"/>
                <w:lang w:val="en-US" w:eastAsia="en-US"/>
              </w:rPr>
            </w:pPr>
            <w:r w:rsidRPr="00363563">
              <w:rPr>
                <w:rFonts w:ascii="Calibri" w:eastAsia="Times New Roman" w:hAnsi="Calibri" w:cs="Calibri"/>
                <w:b/>
                <w:bCs/>
                <w:color w:val="E7E6E6"/>
                <w:sz w:val="18"/>
                <w:szCs w:val="18"/>
                <w:lang w:val="en-US" w:eastAsia="en-US"/>
              </w:rPr>
              <w:t>Cantidad de créditos</w:t>
            </w:r>
          </w:p>
        </w:tc>
      </w:tr>
      <w:tr w:rsidR="00363563" w:rsidRPr="00363563" w14:paraId="7397CF5D" w14:textId="77777777" w:rsidTr="00D0426F">
        <w:trPr>
          <w:trHeight w:val="287"/>
          <w:jc w:val="center"/>
        </w:trPr>
        <w:tc>
          <w:tcPr>
            <w:tcW w:w="2170" w:type="dxa"/>
            <w:tcBorders>
              <w:top w:val="nil"/>
              <w:left w:val="single" w:sz="4" w:space="0" w:color="8EA9DB"/>
              <w:bottom w:val="single" w:sz="4" w:space="0" w:color="8EA9DB"/>
              <w:right w:val="nil"/>
            </w:tcBorders>
            <w:shd w:val="clear" w:color="000000" w:fill="F2F2F2"/>
            <w:noWrap/>
            <w:vAlign w:val="center"/>
            <w:hideMark/>
          </w:tcPr>
          <w:p w14:paraId="749CAB9E" w14:textId="1B9C5604" w:rsidR="00363563" w:rsidRPr="00363563" w:rsidRDefault="00D0426F" w:rsidP="00363563">
            <w:pPr>
              <w:spacing w:line="240" w:lineRule="auto"/>
              <w:jc w:val="center"/>
              <w:rPr>
                <w:rFonts w:ascii="Calibri" w:eastAsia="Times New Roman" w:hAnsi="Calibri" w:cs="Calibri"/>
                <w:color w:val="000000"/>
                <w:sz w:val="18"/>
                <w:szCs w:val="18"/>
                <w:lang w:val="en-US" w:eastAsia="en-US"/>
              </w:rPr>
            </w:pPr>
            <w:r w:rsidRPr="00363563">
              <w:rPr>
                <w:rFonts w:ascii="Calibri" w:eastAsia="Times New Roman" w:hAnsi="Calibri" w:cs="Calibri"/>
                <w:color w:val="000000"/>
                <w:sz w:val="18"/>
                <w:szCs w:val="18"/>
                <w:lang w:val="en-US" w:eastAsia="en-US"/>
              </w:rPr>
              <w:t>Alimentos preparados</w:t>
            </w:r>
          </w:p>
        </w:tc>
        <w:tc>
          <w:tcPr>
            <w:tcW w:w="2285" w:type="dxa"/>
            <w:tcBorders>
              <w:top w:val="nil"/>
              <w:left w:val="nil"/>
              <w:bottom w:val="single" w:sz="4" w:space="0" w:color="8EA9DB"/>
              <w:right w:val="nil"/>
            </w:tcBorders>
            <w:shd w:val="clear" w:color="000000" w:fill="F2F2F2"/>
            <w:noWrap/>
            <w:vAlign w:val="center"/>
          </w:tcPr>
          <w:p w14:paraId="3970B6DF" w14:textId="4B73AAA0" w:rsidR="00363563" w:rsidRPr="00363563" w:rsidRDefault="00D0426F" w:rsidP="00363563">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1.000.000</w:t>
            </w:r>
          </w:p>
        </w:tc>
        <w:tc>
          <w:tcPr>
            <w:tcW w:w="2560" w:type="dxa"/>
            <w:tcBorders>
              <w:top w:val="nil"/>
              <w:left w:val="nil"/>
              <w:bottom w:val="single" w:sz="4" w:space="0" w:color="8EA9DB"/>
              <w:right w:val="nil"/>
            </w:tcBorders>
            <w:shd w:val="clear" w:color="000000" w:fill="F2F2F2"/>
            <w:noWrap/>
            <w:vAlign w:val="center"/>
          </w:tcPr>
          <w:p w14:paraId="34246733" w14:textId="5CFA7E02" w:rsidR="00D0426F" w:rsidRPr="00363563" w:rsidRDefault="00D0426F" w:rsidP="00D0426F">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2</w:t>
            </w:r>
          </w:p>
        </w:tc>
      </w:tr>
      <w:tr w:rsidR="00363563" w:rsidRPr="00363563" w14:paraId="3B41234A" w14:textId="77777777" w:rsidTr="00D0426F">
        <w:trPr>
          <w:trHeight w:val="287"/>
          <w:jc w:val="center"/>
        </w:trPr>
        <w:tc>
          <w:tcPr>
            <w:tcW w:w="2170" w:type="dxa"/>
            <w:tcBorders>
              <w:top w:val="nil"/>
              <w:left w:val="single" w:sz="4" w:space="0" w:color="8EA9DB"/>
              <w:bottom w:val="single" w:sz="4" w:space="0" w:color="8EA9DB"/>
              <w:right w:val="nil"/>
            </w:tcBorders>
            <w:shd w:val="clear" w:color="D9E1F2" w:fill="F2F2F2"/>
            <w:noWrap/>
            <w:vAlign w:val="center"/>
            <w:hideMark/>
          </w:tcPr>
          <w:p w14:paraId="21FB19B3" w14:textId="6FFD549E" w:rsidR="00363563" w:rsidRPr="00D0426F" w:rsidRDefault="00D0426F" w:rsidP="00363563">
            <w:pPr>
              <w:spacing w:line="240" w:lineRule="auto"/>
              <w:jc w:val="center"/>
              <w:rPr>
                <w:rFonts w:ascii="Calibri" w:eastAsia="Times New Roman" w:hAnsi="Calibri" w:cs="Calibri"/>
                <w:color w:val="000000"/>
                <w:sz w:val="18"/>
                <w:szCs w:val="18"/>
                <w:lang w:val="es-CR" w:eastAsia="en-US"/>
              </w:rPr>
            </w:pPr>
            <w:r w:rsidRPr="00363563">
              <w:rPr>
                <w:rFonts w:ascii="Calibri" w:eastAsia="Times New Roman" w:hAnsi="Calibri" w:cs="Calibri"/>
                <w:color w:val="000000"/>
                <w:sz w:val="18"/>
                <w:szCs w:val="18"/>
                <w:lang w:val="es-CR" w:eastAsia="en-US"/>
              </w:rPr>
              <w:t>Alimentos y productos de higiene</w:t>
            </w:r>
          </w:p>
        </w:tc>
        <w:tc>
          <w:tcPr>
            <w:tcW w:w="2285" w:type="dxa"/>
            <w:tcBorders>
              <w:top w:val="nil"/>
              <w:left w:val="nil"/>
              <w:bottom w:val="single" w:sz="4" w:space="0" w:color="8EA9DB"/>
              <w:right w:val="nil"/>
            </w:tcBorders>
            <w:shd w:val="clear" w:color="000000" w:fill="F2F2F2"/>
            <w:noWrap/>
            <w:vAlign w:val="center"/>
          </w:tcPr>
          <w:p w14:paraId="3915A5B2" w14:textId="122854C0" w:rsidR="00363563" w:rsidRPr="00363563" w:rsidRDefault="00D0426F" w:rsidP="00363563">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1.000.000</w:t>
            </w:r>
          </w:p>
        </w:tc>
        <w:tc>
          <w:tcPr>
            <w:tcW w:w="2560" w:type="dxa"/>
            <w:tcBorders>
              <w:top w:val="nil"/>
              <w:left w:val="nil"/>
              <w:bottom w:val="single" w:sz="4" w:space="0" w:color="8EA9DB"/>
              <w:right w:val="nil"/>
            </w:tcBorders>
            <w:shd w:val="clear" w:color="000000" w:fill="F2F2F2"/>
            <w:noWrap/>
            <w:vAlign w:val="center"/>
          </w:tcPr>
          <w:p w14:paraId="0E8263F3" w14:textId="10C107EB" w:rsidR="00363563" w:rsidRPr="00363563" w:rsidRDefault="00D0426F" w:rsidP="00363563">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2</w:t>
            </w:r>
          </w:p>
        </w:tc>
      </w:tr>
      <w:tr w:rsidR="00363563" w:rsidRPr="00363563" w14:paraId="46531CD9" w14:textId="77777777" w:rsidTr="00D0426F">
        <w:trPr>
          <w:trHeight w:val="574"/>
          <w:jc w:val="center"/>
        </w:trPr>
        <w:tc>
          <w:tcPr>
            <w:tcW w:w="2170" w:type="dxa"/>
            <w:tcBorders>
              <w:top w:val="nil"/>
              <w:left w:val="single" w:sz="4" w:space="0" w:color="8EA9DB"/>
              <w:bottom w:val="single" w:sz="4" w:space="0" w:color="8EA9DB"/>
              <w:right w:val="nil"/>
            </w:tcBorders>
            <w:shd w:val="clear" w:color="D9E1F2" w:fill="F2F2F2"/>
            <w:vAlign w:val="center"/>
            <w:hideMark/>
          </w:tcPr>
          <w:p w14:paraId="4CF3A8B2" w14:textId="117BD0BF" w:rsidR="00363563" w:rsidRPr="00D0426F" w:rsidRDefault="00D0426F" w:rsidP="00363563">
            <w:pPr>
              <w:spacing w:line="240" w:lineRule="auto"/>
              <w:jc w:val="center"/>
              <w:rPr>
                <w:rFonts w:ascii="Calibri" w:eastAsia="Times New Roman" w:hAnsi="Calibri" w:cs="Calibri"/>
                <w:color w:val="000000"/>
                <w:sz w:val="18"/>
                <w:szCs w:val="18"/>
                <w:lang w:val="es-CR" w:eastAsia="en-US"/>
              </w:rPr>
            </w:pPr>
            <w:r w:rsidRPr="00D0426F">
              <w:rPr>
                <w:rFonts w:ascii="Calibri" w:eastAsia="Times New Roman" w:hAnsi="Calibri" w:cs="Calibri"/>
                <w:color w:val="000000"/>
                <w:sz w:val="18"/>
                <w:szCs w:val="18"/>
                <w:lang w:val="es-CR" w:eastAsia="en-US"/>
              </w:rPr>
              <w:t>Combustible</w:t>
            </w:r>
          </w:p>
        </w:tc>
        <w:tc>
          <w:tcPr>
            <w:tcW w:w="2285" w:type="dxa"/>
            <w:tcBorders>
              <w:top w:val="nil"/>
              <w:left w:val="nil"/>
              <w:bottom w:val="single" w:sz="4" w:space="0" w:color="8EA9DB"/>
              <w:right w:val="nil"/>
            </w:tcBorders>
            <w:shd w:val="clear" w:color="000000" w:fill="F2F2F2"/>
            <w:noWrap/>
            <w:vAlign w:val="center"/>
          </w:tcPr>
          <w:p w14:paraId="3A9B9433" w14:textId="4D9719BE" w:rsidR="00363563" w:rsidRPr="00363563" w:rsidRDefault="006B363F" w:rsidP="00363563">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9.260.000</w:t>
            </w:r>
          </w:p>
        </w:tc>
        <w:tc>
          <w:tcPr>
            <w:tcW w:w="2560" w:type="dxa"/>
            <w:tcBorders>
              <w:top w:val="nil"/>
              <w:left w:val="nil"/>
              <w:bottom w:val="single" w:sz="4" w:space="0" w:color="8EA9DB"/>
              <w:right w:val="nil"/>
            </w:tcBorders>
            <w:shd w:val="clear" w:color="000000" w:fill="F2F2F2"/>
            <w:noWrap/>
            <w:vAlign w:val="center"/>
          </w:tcPr>
          <w:p w14:paraId="7D9132B4" w14:textId="58597924" w:rsidR="00363563" w:rsidRPr="00363563" w:rsidRDefault="00D0426F" w:rsidP="00363563">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6</w:t>
            </w:r>
          </w:p>
        </w:tc>
      </w:tr>
      <w:tr w:rsidR="00363563" w:rsidRPr="00363563" w14:paraId="2B471EC9" w14:textId="77777777" w:rsidTr="00D0426F">
        <w:trPr>
          <w:trHeight w:val="287"/>
          <w:jc w:val="center"/>
        </w:trPr>
        <w:tc>
          <w:tcPr>
            <w:tcW w:w="2170" w:type="dxa"/>
            <w:tcBorders>
              <w:top w:val="nil"/>
              <w:left w:val="single" w:sz="4" w:space="0" w:color="8EA9DB"/>
              <w:bottom w:val="single" w:sz="4" w:space="0" w:color="8EA9DB"/>
              <w:right w:val="nil"/>
            </w:tcBorders>
            <w:shd w:val="clear" w:color="D9E1F2" w:fill="F2F2F2"/>
            <w:noWrap/>
            <w:vAlign w:val="center"/>
            <w:hideMark/>
          </w:tcPr>
          <w:p w14:paraId="7D869B9A" w14:textId="77777777" w:rsidR="00363563" w:rsidRPr="00363563" w:rsidRDefault="00363563" w:rsidP="00363563">
            <w:pPr>
              <w:spacing w:line="240" w:lineRule="auto"/>
              <w:jc w:val="center"/>
              <w:rPr>
                <w:rFonts w:ascii="Calibri" w:eastAsia="Times New Roman" w:hAnsi="Calibri" w:cs="Calibri"/>
                <w:color w:val="000000"/>
                <w:sz w:val="18"/>
                <w:szCs w:val="18"/>
                <w:lang w:val="en-US" w:eastAsia="en-US"/>
              </w:rPr>
            </w:pPr>
            <w:r w:rsidRPr="00363563">
              <w:rPr>
                <w:rFonts w:ascii="Calibri" w:eastAsia="Times New Roman" w:hAnsi="Calibri" w:cs="Calibri"/>
                <w:color w:val="000000"/>
                <w:sz w:val="18"/>
                <w:szCs w:val="18"/>
                <w:lang w:val="en-US" w:eastAsia="en-US"/>
              </w:rPr>
              <w:t>Materiales</w:t>
            </w:r>
          </w:p>
        </w:tc>
        <w:tc>
          <w:tcPr>
            <w:tcW w:w="2285" w:type="dxa"/>
            <w:tcBorders>
              <w:top w:val="nil"/>
              <w:left w:val="nil"/>
              <w:bottom w:val="single" w:sz="4" w:space="0" w:color="8EA9DB"/>
              <w:right w:val="nil"/>
            </w:tcBorders>
            <w:shd w:val="clear" w:color="000000" w:fill="F2F2F2"/>
            <w:noWrap/>
            <w:vAlign w:val="center"/>
          </w:tcPr>
          <w:p w14:paraId="300C5CEE" w14:textId="48FFDB1A" w:rsidR="00363563" w:rsidRPr="00363563" w:rsidRDefault="006B363F" w:rsidP="00363563">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500.000</w:t>
            </w:r>
          </w:p>
        </w:tc>
        <w:tc>
          <w:tcPr>
            <w:tcW w:w="2560" w:type="dxa"/>
            <w:tcBorders>
              <w:top w:val="nil"/>
              <w:left w:val="nil"/>
              <w:bottom w:val="single" w:sz="4" w:space="0" w:color="8EA9DB"/>
              <w:right w:val="nil"/>
            </w:tcBorders>
            <w:shd w:val="clear" w:color="000000" w:fill="F2F2F2"/>
            <w:noWrap/>
            <w:vAlign w:val="center"/>
          </w:tcPr>
          <w:p w14:paraId="6555E535" w14:textId="7B8951CF" w:rsidR="00363563" w:rsidRPr="00363563" w:rsidRDefault="00D0426F" w:rsidP="00363563">
            <w:pPr>
              <w:spacing w:line="240" w:lineRule="auto"/>
              <w:jc w:val="center"/>
              <w:rPr>
                <w:rFonts w:ascii="Calibri" w:eastAsia="Times New Roman" w:hAnsi="Calibri" w:cs="Calibri"/>
                <w:color w:val="000000"/>
                <w:sz w:val="18"/>
                <w:szCs w:val="18"/>
                <w:lang w:val="en-US" w:eastAsia="en-US"/>
              </w:rPr>
            </w:pPr>
            <w:r>
              <w:rPr>
                <w:rFonts w:ascii="Calibri" w:eastAsia="Times New Roman" w:hAnsi="Calibri" w:cs="Calibri"/>
                <w:color w:val="000000"/>
                <w:sz w:val="18"/>
                <w:szCs w:val="18"/>
                <w:lang w:val="en-US" w:eastAsia="en-US"/>
              </w:rPr>
              <w:t>1</w:t>
            </w:r>
          </w:p>
        </w:tc>
      </w:tr>
      <w:tr w:rsidR="00363563" w:rsidRPr="00363563" w14:paraId="3678EAC1" w14:textId="77777777" w:rsidTr="00D0426F">
        <w:trPr>
          <w:trHeight w:val="287"/>
          <w:jc w:val="center"/>
        </w:trPr>
        <w:tc>
          <w:tcPr>
            <w:tcW w:w="2170" w:type="dxa"/>
            <w:tcBorders>
              <w:top w:val="nil"/>
              <w:left w:val="single" w:sz="4" w:space="0" w:color="8EA9DB"/>
              <w:bottom w:val="single" w:sz="4" w:space="0" w:color="8EA9DB"/>
              <w:right w:val="nil"/>
            </w:tcBorders>
            <w:shd w:val="clear" w:color="4472C4" w:fill="203764"/>
            <w:noWrap/>
            <w:vAlign w:val="center"/>
            <w:hideMark/>
          </w:tcPr>
          <w:p w14:paraId="6078D9F8" w14:textId="77777777" w:rsidR="00363563" w:rsidRPr="00363563" w:rsidRDefault="00363563" w:rsidP="00363563">
            <w:pPr>
              <w:spacing w:line="240" w:lineRule="auto"/>
              <w:jc w:val="center"/>
              <w:rPr>
                <w:rFonts w:ascii="Calibri" w:eastAsia="Times New Roman" w:hAnsi="Calibri" w:cs="Calibri"/>
                <w:b/>
                <w:bCs/>
                <w:color w:val="E7E6E6"/>
                <w:sz w:val="18"/>
                <w:szCs w:val="18"/>
                <w:lang w:val="en-US" w:eastAsia="en-US"/>
              </w:rPr>
            </w:pPr>
            <w:r w:rsidRPr="00363563">
              <w:rPr>
                <w:rFonts w:ascii="Calibri" w:eastAsia="Times New Roman" w:hAnsi="Calibri" w:cs="Calibri"/>
                <w:b/>
                <w:bCs/>
                <w:color w:val="E7E6E6"/>
                <w:sz w:val="18"/>
                <w:szCs w:val="18"/>
                <w:lang w:val="en-US" w:eastAsia="en-US"/>
              </w:rPr>
              <w:t>Total</w:t>
            </w:r>
          </w:p>
        </w:tc>
        <w:tc>
          <w:tcPr>
            <w:tcW w:w="2285" w:type="dxa"/>
            <w:tcBorders>
              <w:top w:val="nil"/>
              <w:left w:val="nil"/>
              <w:bottom w:val="single" w:sz="4" w:space="0" w:color="8EA9DB"/>
              <w:right w:val="nil"/>
            </w:tcBorders>
            <w:shd w:val="clear" w:color="4472C4" w:fill="203764"/>
            <w:noWrap/>
            <w:vAlign w:val="center"/>
          </w:tcPr>
          <w:p w14:paraId="174EE72C" w14:textId="40306CFB" w:rsidR="00363563" w:rsidRPr="00363563" w:rsidRDefault="006B363F" w:rsidP="00363563">
            <w:pPr>
              <w:spacing w:line="240" w:lineRule="auto"/>
              <w:jc w:val="center"/>
              <w:rPr>
                <w:rFonts w:ascii="Calibri" w:eastAsia="Times New Roman" w:hAnsi="Calibri" w:cs="Calibri"/>
                <w:b/>
                <w:bCs/>
                <w:color w:val="E7E6E6"/>
                <w:sz w:val="18"/>
                <w:szCs w:val="18"/>
                <w:lang w:val="en-US" w:eastAsia="en-US"/>
              </w:rPr>
            </w:pPr>
            <w:r>
              <w:rPr>
                <w:rFonts w:ascii="Calibri" w:eastAsia="Times New Roman" w:hAnsi="Calibri" w:cs="Calibri"/>
                <w:b/>
                <w:bCs/>
                <w:color w:val="E7E6E6"/>
                <w:sz w:val="18"/>
                <w:szCs w:val="18"/>
                <w:lang w:val="en-US" w:eastAsia="en-US"/>
              </w:rPr>
              <w:t>11.760.000</w:t>
            </w:r>
          </w:p>
        </w:tc>
        <w:tc>
          <w:tcPr>
            <w:tcW w:w="2560" w:type="dxa"/>
            <w:tcBorders>
              <w:top w:val="nil"/>
              <w:left w:val="single" w:sz="4" w:space="0" w:color="8EA9DB"/>
              <w:bottom w:val="single" w:sz="4" w:space="0" w:color="8EA9DB"/>
              <w:right w:val="nil"/>
            </w:tcBorders>
            <w:shd w:val="clear" w:color="4472C4" w:fill="203764"/>
            <w:noWrap/>
            <w:vAlign w:val="center"/>
            <w:hideMark/>
          </w:tcPr>
          <w:p w14:paraId="490741ED" w14:textId="630FB7F6" w:rsidR="00363563" w:rsidRPr="00363563" w:rsidRDefault="00D0426F" w:rsidP="00363563">
            <w:pPr>
              <w:spacing w:line="240" w:lineRule="auto"/>
              <w:jc w:val="center"/>
              <w:rPr>
                <w:rFonts w:ascii="Calibri" w:eastAsia="Times New Roman" w:hAnsi="Calibri" w:cs="Calibri"/>
                <w:b/>
                <w:bCs/>
                <w:color w:val="E7E6E6"/>
                <w:sz w:val="18"/>
                <w:szCs w:val="18"/>
                <w:lang w:val="en-US" w:eastAsia="en-US"/>
              </w:rPr>
            </w:pPr>
            <w:r>
              <w:rPr>
                <w:rFonts w:ascii="Calibri" w:eastAsia="Times New Roman" w:hAnsi="Calibri" w:cs="Calibri"/>
                <w:b/>
                <w:bCs/>
                <w:color w:val="E7E6E6"/>
                <w:sz w:val="18"/>
                <w:szCs w:val="18"/>
                <w:lang w:val="en-US" w:eastAsia="en-US"/>
              </w:rPr>
              <w:t>11</w:t>
            </w:r>
          </w:p>
        </w:tc>
      </w:tr>
    </w:tbl>
    <w:p w14:paraId="4CC21B67" w14:textId="666B0E3F" w:rsidR="00DD14BB" w:rsidRPr="00304E89" w:rsidRDefault="00837518" w:rsidP="00E0150F">
      <w:pPr>
        <w:ind w:left="1134"/>
        <w:rPr>
          <w:rFonts w:asciiTheme="majorHAnsi" w:hAnsiTheme="majorHAnsi" w:cstheme="majorHAnsi"/>
          <w:i/>
          <w:iCs/>
          <w:color w:val="0070C0"/>
        </w:rPr>
      </w:pPr>
      <w:r w:rsidRPr="00304E89">
        <w:rPr>
          <w:rFonts w:asciiTheme="majorHAnsi" w:hAnsiTheme="majorHAnsi" w:cstheme="majorHAnsi"/>
          <w:b/>
          <w:bCs/>
          <w:i/>
          <w:iCs/>
          <w:color w:val="0070C0"/>
          <w:sz w:val="18"/>
        </w:rPr>
        <w:t xml:space="preserve"> </w:t>
      </w:r>
      <w:r w:rsidR="00DD14BB" w:rsidRPr="00304E89">
        <w:rPr>
          <w:rFonts w:asciiTheme="majorHAnsi" w:hAnsiTheme="majorHAnsi" w:cstheme="majorHAnsi"/>
          <w:b/>
          <w:bCs/>
          <w:i/>
          <w:iCs/>
          <w:color w:val="0070C0"/>
          <w:sz w:val="18"/>
        </w:rPr>
        <w:t>Fuente:</w:t>
      </w:r>
      <w:r w:rsidR="00DD14BB" w:rsidRPr="00304E89">
        <w:rPr>
          <w:rFonts w:asciiTheme="majorHAnsi" w:hAnsiTheme="majorHAnsi" w:cstheme="majorHAnsi"/>
          <w:i/>
          <w:iCs/>
          <w:color w:val="0070C0"/>
          <w:sz w:val="18"/>
        </w:rPr>
        <w:t xml:space="preserve"> </w:t>
      </w:r>
      <w:r w:rsidR="00A6488F" w:rsidRPr="00304E89">
        <w:rPr>
          <w:rFonts w:asciiTheme="majorHAnsi" w:hAnsiTheme="majorHAnsi" w:cstheme="majorHAnsi"/>
          <w:i/>
          <w:iCs/>
          <w:color w:val="0070C0"/>
          <w:sz w:val="18"/>
        </w:rPr>
        <w:t xml:space="preserve">CNE - </w:t>
      </w:r>
      <w:r w:rsidR="00DD14BB" w:rsidRPr="00304E89">
        <w:rPr>
          <w:rFonts w:asciiTheme="majorHAnsi" w:hAnsiTheme="majorHAnsi" w:cstheme="majorHAnsi"/>
          <w:i/>
          <w:iCs/>
          <w:color w:val="0070C0"/>
          <w:sz w:val="18"/>
        </w:rPr>
        <w:t xml:space="preserve">Unidad de Gestión de Operaciones, </w:t>
      </w:r>
      <w:r w:rsidR="0032547D">
        <w:rPr>
          <w:rFonts w:asciiTheme="majorHAnsi" w:hAnsiTheme="majorHAnsi" w:cstheme="majorHAnsi"/>
          <w:i/>
          <w:iCs/>
          <w:color w:val="0070C0"/>
          <w:sz w:val="18"/>
        </w:rPr>
        <w:t>noviembre</w:t>
      </w:r>
      <w:r w:rsidR="006C06A7">
        <w:rPr>
          <w:rFonts w:asciiTheme="majorHAnsi" w:hAnsiTheme="majorHAnsi" w:cstheme="majorHAnsi"/>
          <w:i/>
          <w:iCs/>
          <w:color w:val="0070C0"/>
          <w:sz w:val="18"/>
        </w:rPr>
        <w:t xml:space="preserve">, </w:t>
      </w:r>
      <w:r w:rsidR="00DD14BB" w:rsidRPr="00304E89">
        <w:rPr>
          <w:rFonts w:asciiTheme="majorHAnsi" w:hAnsiTheme="majorHAnsi" w:cstheme="majorHAnsi"/>
          <w:i/>
          <w:iCs/>
          <w:color w:val="0070C0"/>
          <w:sz w:val="18"/>
        </w:rPr>
        <w:t>202</w:t>
      </w:r>
      <w:r w:rsidR="006C06A7">
        <w:rPr>
          <w:rFonts w:asciiTheme="majorHAnsi" w:hAnsiTheme="majorHAnsi" w:cstheme="majorHAnsi"/>
          <w:i/>
          <w:iCs/>
          <w:color w:val="0070C0"/>
          <w:sz w:val="18"/>
        </w:rPr>
        <w:t>2</w:t>
      </w:r>
      <w:r w:rsidR="00DD14BB" w:rsidRPr="00304E89">
        <w:rPr>
          <w:rFonts w:asciiTheme="majorHAnsi" w:hAnsiTheme="majorHAnsi" w:cstheme="majorHAnsi"/>
          <w:i/>
          <w:iCs/>
          <w:color w:val="0070C0"/>
          <w:sz w:val="18"/>
        </w:rPr>
        <w:t>.</w:t>
      </w:r>
    </w:p>
    <w:p w14:paraId="4DA228AA" w14:textId="77777777" w:rsidR="00A6488F" w:rsidRPr="00304E89" w:rsidRDefault="00A6488F" w:rsidP="00DD14BB">
      <w:pPr>
        <w:spacing w:line="360" w:lineRule="auto"/>
        <w:jc w:val="both"/>
        <w:rPr>
          <w:rFonts w:asciiTheme="majorHAnsi" w:hAnsiTheme="majorHAnsi" w:cstheme="majorHAnsi"/>
        </w:rPr>
      </w:pPr>
    </w:p>
    <w:p w14:paraId="23870E57" w14:textId="1CB798A5" w:rsidR="00B45CA3" w:rsidRDefault="00DD14BB" w:rsidP="00DD14BB">
      <w:pPr>
        <w:spacing w:line="360" w:lineRule="auto"/>
        <w:jc w:val="both"/>
        <w:rPr>
          <w:rFonts w:asciiTheme="majorHAnsi" w:hAnsiTheme="majorHAnsi" w:cstheme="majorHAnsi"/>
        </w:rPr>
      </w:pPr>
      <w:r w:rsidRPr="00304E89">
        <w:rPr>
          <w:rFonts w:asciiTheme="majorHAnsi" w:hAnsiTheme="majorHAnsi" w:cstheme="majorHAnsi"/>
        </w:rPr>
        <w:t xml:space="preserve">En estas fases la CNE </w:t>
      </w:r>
      <w:r w:rsidR="0093261C" w:rsidRPr="00304E89">
        <w:rPr>
          <w:rFonts w:asciiTheme="majorHAnsi" w:hAnsiTheme="majorHAnsi" w:cstheme="majorHAnsi"/>
        </w:rPr>
        <w:t xml:space="preserve">también </w:t>
      </w:r>
      <w:r w:rsidR="00CE3AD6" w:rsidRPr="00304E89">
        <w:rPr>
          <w:rFonts w:asciiTheme="majorHAnsi" w:hAnsiTheme="majorHAnsi" w:cstheme="majorHAnsi"/>
        </w:rPr>
        <w:t>desarroll</w:t>
      </w:r>
      <w:r w:rsidR="00AA2D1C">
        <w:rPr>
          <w:rFonts w:asciiTheme="majorHAnsi" w:hAnsiTheme="majorHAnsi" w:cstheme="majorHAnsi"/>
        </w:rPr>
        <w:t>ó</w:t>
      </w:r>
      <w:r w:rsidR="00CE3AD6" w:rsidRPr="00304E89">
        <w:rPr>
          <w:rFonts w:asciiTheme="majorHAnsi" w:hAnsiTheme="majorHAnsi" w:cstheme="majorHAnsi"/>
        </w:rPr>
        <w:t xml:space="preserve"> contrataciones para apoyar a las municipalidades </w:t>
      </w:r>
      <w:r w:rsidR="00CE3AD6" w:rsidRPr="0014634A">
        <w:rPr>
          <w:rFonts w:asciiTheme="majorHAnsi" w:hAnsiTheme="majorHAnsi" w:cstheme="majorHAnsi"/>
        </w:rPr>
        <w:t>con maquinaria necesaria para rehabilitar el</w:t>
      </w:r>
      <w:r w:rsidR="00F57912" w:rsidRPr="0014634A">
        <w:rPr>
          <w:rFonts w:asciiTheme="majorHAnsi" w:hAnsiTheme="majorHAnsi" w:cstheme="majorHAnsi"/>
        </w:rPr>
        <w:t xml:space="preserve"> paso e</w:t>
      </w:r>
      <w:r w:rsidR="00CE3AD6" w:rsidRPr="0014634A">
        <w:rPr>
          <w:rFonts w:asciiTheme="majorHAnsi" w:hAnsiTheme="majorHAnsi" w:cstheme="majorHAnsi"/>
        </w:rPr>
        <w:t>n carreteras</w:t>
      </w:r>
      <w:r w:rsidR="00F57912" w:rsidRPr="0014634A">
        <w:rPr>
          <w:rFonts w:asciiTheme="majorHAnsi" w:hAnsiTheme="majorHAnsi" w:cstheme="majorHAnsi"/>
        </w:rPr>
        <w:t>, con motivo de deslizamientos, pérdida de superficie de ruedo, daño de alcantarillas</w:t>
      </w:r>
      <w:r w:rsidR="00AA2D1C">
        <w:rPr>
          <w:rFonts w:asciiTheme="majorHAnsi" w:hAnsiTheme="majorHAnsi" w:cstheme="majorHAnsi"/>
        </w:rPr>
        <w:t>,</w:t>
      </w:r>
      <w:r w:rsidR="00F57912" w:rsidRPr="0014634A">
        <w:rPr>
          <w:rFonts w:asciiTheme="majorHAnsi" w:hAnsiTheme="majorHAnsi" w:cstheme="majorHAnsi"/>
        </w:rPr>
        <w:t xml:space="preserve"> sistemas de drenaje</w:t>
      </w:r>
      <w:r w:rsidR="00AA2D1C">
        <w:rPr>
          <w:rFonts w:asciiTheme="majorHAnsi" w:hAnsiTheme="majorHAnsi" w:cstheme="majorHAnsi"/>
        </w:rPr>
        <w:t xml:space="preserve"> y erosión en las márgenes de rios</w:t>
      </w:r>
      <w:r w:rsidR="00F57912" w:rsidRPr="0014634A">
        <w:rPr>
          <w:rFonts w:asciiTheme="majorHAnsi" w:hAnsiTheme="majorHAnsi" w:cstheme="majorHAnsi"/>
        </w:rPr>
        <w:t>.</w:t>
      </w:r>
      <w:r w:rsidR="00F57912" w:rsidRPr="00304E89">
        <w:rPr>
          <w:rFonts w:asciiTheme="majorHAnsi" w:hAnsiTheme="majorHAnsi" w:cstheme="majorHAnsi"/>
        </w:rPr>
        <w:t xml:space="preserve"> Estas </w:t>
      </w:r>
      <w:r w:rsidR="00DE5FDA" w:rsidRPr="00304E89">
        <w:rPr>
          <w:rFonts w:asciiTheme="majorHAnsi" w:hAnsiTheme="majorHAnsi" w:cstheme="majorHAnsi"/>
        </w:rPr>
        <w:t xml:space="preserve">contrataciones se realizan bajo </w:t>
      </w:r>
      <w:r w:rsidRPr="00304E89">
        <w:rPr>
          <w:rFonts w:asciiTheme="majorHAnsi" w:hAnsiTheme="majorHAnsi" w:cstheme="majorHAnsi"/>
        </w:rPr>
        <w:t xml:space="preserve">los mecanismos que permite la Ley, tales como las contrataciones por </w:t>
      </w:r>
      <w:r w:rsidRPr="0014634A">
        <w:rPr>
          <w:rFonts w:asciiTheme="majorHAnsi" w:hAnsiTheme="majorHAnsi" w:cstheme="majorHAnsi"/>
        </w:rPr>
        <w:t>primer impacto</w:t>
      </w:r>
      <w:r w:rsidRPr="00304E89">
        <w:rPr>
          <w:rFonts w:asciiTheme="majorHAnsi" w:hAnsiTheme="majorHAnsi" w:cstheme="majorHAnsi"/>
        </w:rPr>
        <w:t>; todas estas contrataciones no pueden esperar que el PGE esté aprobado dada las necesidades inmediatas que deben ser atendidas con extrema agilidad</w:t>
      </w:r>
      <w:r w:rsidR="00EE2A8F" w:rsidRPr="00304E89">
        <w:rPr>
          <w:rFonts w:asciiTheme="majorHAnsi" w:hAnsiTheme="majorHAnsi" w:cstheme="majorHAnsi"/>
        </w:rPr>
        <w:t xml:space="preserve"> y</w:t>
      </w:r>
      <w:r w:rsidRPr="00304E89">
        <w:rPr>
          <w:rFonts w:asciiTheme="majorHAnsi" w:hAnsiTheme="majorHAnsi" w:cstheme="majorHAnsi"/>
        </w:rPr>
        <w:t xml:space="preserve"> sin tiempo para la planificación</w:t>
      </w:r>
      <w:r w:rsidR="00EE2A8F" w:rsidRPr="00304E89">
        <w:rPr>
          <w:rFonts w:asciiTheme="majorHAnsi" w:hAnsiTheme="majorHAnsi" w:cstheme="majorHAnsi"/>
        </w:rPr>
        <w:t xml:space="preserve"> presupuestaria</w:t>
      </w:r>
      <w:r w:rsidRPr="00304E89">
        <w:rPr>
          <w:rFonts w:asciiTheme="majorHAnsi" w:hAnsiTheme="majorHAnsi" w:cstheme="majorHAnsi"/>
        </w:rPr>
        <w:t>.</w:t>
      </w:r>
      <w:r w:rsidR="00EE2A8F" w:rsidRPr="00304E89">
        <w:rPr>
          <w:rFonts w:asciiTheme="majorHAnsi" w:hAnsiTheme="majorHAnsi" w:cstheme="majorHAnsi"/>
        </w:rPr>
        <w:t xml:space="preserve"> </w:t>
      </w:r>
    </w:p>
    <w:p w14:paraId="549ABE7C" w14:textId="77777777" w:rsidR="00B45CA3" w:rsidRDefault="00B45CA3" w:rsidP="00DD14BB">
      <w:pPr>
        <w:spacing w:line="360" w:lineRule="auto"/>
        <w:jc w:val="both"/>
        <w:rPr>
          <w:rFonts w:asciiTheme="majorHAnsi" w:hAnsiTheme="majorHAnsi" w:cstheme="majorHAnsi"/>
        </w:rPr>
      </w:pPr>
    </w:p>
    <w:p w14:paraId="65F9E14B" w14:textId="18A3CBE8" w:rsidR="00DD14BB" w:rsidRPr="00304E89" w:rsidRDefault="00EE2A8F" w:rsidP="00DD14BB">
      <w:pPr>
        <w:spacing w:line="360" w:lineRule="auto"/>
        <w:jc w:val="both"/>
        <w:rPr>
          <w:rFonts w:asciiTheme="majorHAnsi" w:hAnsiTheme="majorHAnsi" w:cstheme="majorHAnsi"/>
        </w:rPr>
      </w:pPr>
      <w:r w:rsidRPr="0014634A">
        <w:rPr>
          <w:rFonts w:asciiTheme="majorHAnsi" w:hAnsiTheme="majorHAnsi" w:cstheme="majorHAnsi"/>
        </w:rPr>
        <w:t xml:space="preserve">La Tabla </w:t>
      </w:r>
      <w:r w:rsidR="006A60A6" w:rsidRPr="0014634A">
        <w:rPr>
          <w:rFonts w:asciiTheme="majorHAnsi" w:hAnsiTheme="majorHAnsi" w:cstheme="majorHAnsi"/>
        </w:rPr>
        <w:t>5</w:t>
      </w:r>
      <w:r w:rsidR="00DD14BB" w:rsidRPr="00304E89">
        <w:rPr>
          <w:rFonts w:asciiTheme="majorHAnsi" w:hAnsiTheme="majorHAnsi" w:cstheme="majorHAnsi"/>
        </w:rPr>
        <w:t xml:space="preserve"> muestra las inversiones bajo la modalidad de primer impacto</w:t>
      </w:r>
      <w:r w:rsidR="00E63B88" w:rsidRPr="00304E89">
        <w:rPr>
          <w:rFonts w:asciiTheme="majorHAnsi" w:hAnsiTheme="majorHAnsi" w:cstheme="majorHAnsi"/>
        </w:rPr>
        <w:t xml:space="preserve"> reportada por la Unidad de Gestión de Procesos de Reconstrucción de la CNE,</w:t>
      </w:r>
      <w:r w:rsidR="00CC5F6D" w:rsidRPr="00304E89">
        <w:rPr>
          <w:rFonts w:asciiTheme="majorHAnsi" w:hAnsiTheme="majorHAnsi" w:cstheme="majorHAnsi"/>
        </w:rPr>
        <w:t xml:space="preserve"> </w:t>
      </w:r>
      <w:r w:rsidR="00CC5F6D" w:rsidRPr="0014634A">
        <w:rPr>
          <w:rFonts w:asciiTheme="majorHAnsi" w:hAnsiTheme="majorHAnsi" w:cstheme="majorHAnsi"/>
        </w:rPr>
        <w:t xml:space="preserve">consistente en la contratación de maquinaria para temas como: limpieza y canalización y obras de protección en cauces de ríos, acarreo de material para conformación de diques, limpieza de carreteras, remoción de derrumbes, recuperación de pasos de alcantarilla. </w:t>
      </w:r>
    </w:p>
    <w:p w14:paraId="3E44E864" w14:textId="7566A13C" w:rsidR="00E63B88" w:rsidRPr="00304E89" w:rsidRDefault="00E63B88">
      <w:pPr>
        <w:rPr>
          <w:rFonts w:asciiTheme="majorHAnsi" w:hAnsiTheme="majorHAnsi" w:cstheme="majorHAnsi"/>
        </w:rPr>
      </w:pPr>
      <w:r w:rsidRPr="00304E89">
        <w:rPr>
          <w:rFonts w:asciiTheme="majorHAnsi" w:hAnsiTheme="majorHAnsi" w:cstheme="majorHAnsi"/>
        </w:rPr>
        <w:br w:type="page"/>
      </w:r>
    </w:p>
    <w:tbl>
      <w:tblPr>
        <w:tblW w:w="9392" w:type="dxa"/>
        <w:tblLook w:val="04A0" w:firstRow="1" w:lastRow="0" w:firstColumn="1" w:lastColumn="0" w:noHBand="0" w:noVBand="1"/>
      </w:tblPr>
      <w:tblGrid>
        <w:gridCol w:w="1703"/>
        <w:gridCol w:w="5788"/>
        <w:gridCol w:w="1901"/>
      </w:tblGrid>
      <w:tr w:rsidR="00A76DB5" w:rsidRPr="00A76DB5" w14:paraId="5E14764F" w14:textId="77777777" w:rsidTr="001712AA">
        <w:trPr>
          <w:trHeight w:val="843"/>
          <w:tblHeader/>
        </w:trPr>
        <w:tc>
          <w:tcPr>
            <w:tcW w:w="9392" w:type="dxa"/>
            <w:gridSpan w:val="3"/>
            <w:shd w:val="clear" w:color="auto" w:fill="FFFFFF" w:themeFill="background1"/>
            <w:vAlign w:val="center"/>
          </w:tcPr>
          <w:p w14:paraId="3C27CDF1" w14:textId="52E757C4" w:rsidR="00A76DB5" w:rsidRPr="00A76DB5" w:rsidRDefault="00A76DB5" w:rsidP="00A76DB5">
            <w:pPr>
              <w:spacing w:line="240" w:lineRule="auto"/>
              <w:jc w:val="center"/>
              <w:rPr>
                <w:rFonts w:ascii="Calibri" w:eastAsia="Times New Roman" w:hAnsi="Calibri" w:cs="Calibri"/>
                <w:b/>
                <w:bCs/>
                <w:color w:val="FFFFFF"/>
                <w:sz w:val="18"/>
                <w:szCs w:val="18"/>
                <w:lang w:val="es-CR" w:eastAsia="en-US"/>
              </w:rPr>
            </w:pPr>
            <w:r w:rsidRPr="001712AA">
              <w:rPr>
                <w:rFonts w:asciiTheme="majorHAnsi" w:hAnsiTheme="majorHAnsi" w:cstheme="majorHAnsi"/>
                <w:b/>
                <w:i/>
                <w:iCs/>
                <w:color w:val="0070C0"/>
                <w:sz w:val="20"/>
                <w:szCs w:val="20"/>
              </w:rPr>
              <w:lastRenderedPageBreak/>
              <w:t xml:space="preserve">Tabla 5: </w:t>
            </w:r>
            <w:r w:rsidRPr="001712AA">
              <w:rPr>
                <w:rFonts w:asciiTheme="majorHAnsi" w:hAnsiTheme="majorHAnsi" w:cstheme="majorHAnsi"/>
                <w:bCs/>
                <w:i/>
                <w:iCs/>
                <w:color w:val="0070C0"/>
                <w:sz w:val="20"/>
                <w:szCs w:val="20"/>
              </w:rPr>
              <w:t>Plan General de Emergencias, Decreto Nº43</w:t>
            </w:r>
            <w:r w:rsidR="007074AE">
              <w:rPr>
                <w:rFonts w:asciiTheme="majorHAnsi" w:hAnsiTheme="majorHAnsi" w:cstheme="majorHAnsi"/>
                <w:bCs/>
                <w:i/>
                <w:iCs/>
                <w:color w:val="0070C0"/>
                <w:sz w:val="20"/>
                <w:szCs w:val="20"/>
              </w:rPr>
              <w:t>752</w:t>
            </w:r>
            <w:r w:rsidRPr="001712AA">
              <w:rPr>
                <w:rFonts w:asciiTheme="majorHAnsi" w:hAnsiTheme="majorHAnsi" w:cstheme="majorHAnsi"/>
                <w:bCs/>
                <w:i/>
                <w:iCs/>
                <w:color w:val="0070C0"/>
                <w:sz w:val="20"/>
                <w:szCs w:val="20"/>
              </w:rPr>
              <w:t xml:space="preserve"> – MP, gastos de la CNE para obras en fase de respuesta por primer impacto</w:t>
            </w:r>
          </w:p>
        </w:tc>
      </w:tr>
      <w:tr w:rsidR="00A76DB5" w:rsidRPr="00A76DB5" w14:paraId="32D25C24" w14:textId="77777777" w:rsidTr="001712AA">
        <w:trPr>
          <w:trHeight w:val="843"/>
          <w:tblHeader/>
        </w:trPr>
        <w:tc>
          <w:tcPr>
            <w:tcW w:w="1703" w:type="dxa"/>
            <w:tcBorders>
              <w:left w:val="single" w:sz="8" w:space="0" w:color="000000"/>
              <w:bottom w:val="single" w:sz="8" w:space="0" w:color="auto"/>
              <w:right w:val="nil"/>
            </w:tcBorders>
            <w:shd w:val="clear" w:color="000000" w:fill="002060"/>
            <w:vAlign w:val="center"/>
            <w:hideMark/>
          </w:tcPr>
          <w:p w14:paraId="2EA771DA" w14:textId="77777777" w:rsidR="00A76DB5" w:rsidRPr="00A76DB5" w:rsidRDefault="00A76DB5" w:rsidP="00A76DB5">
            <w:pPr>
              <w:spacing w:line="240" w:lineRule="auto"/>
              <w:jc w:val="center"/>
              <w:rPr>
                <w:rFonts w:ascii="Calibri" w:eastAsia="Times New Roman" w:hAnsi="Calibri" w:cs="Calibri"/>
                <w:b/>
                <w:bCs/>
                <w:color w:val="FFFFFF"/>
                <w:sz w:val="18"/>
                <w:szCs w:val="18"/>
                <w:lang w:val="en-US" w:eastAsia="en-US"/>
              </w:rPr>
            </w:pPr>
            <w:r w:rsidRPr="00A76DB5">
              <w:rPr>
                <w:rFonts w:ascii="Calibri" w:eastAsia="Times New Roman" w:hAnsi="Calibri" w:cs="Calibri"/>
                <w:b/>
                <w:bCs/>
                <w:color w:val="FFFFFF"/>
                <w:sz w:val="18"/>
                <w:szCs w:val="18"/>
                <w:lang w:val="en-US" w:eastAsia="en-US"/>
              </w:rPr>
              <w:t>CANTÓN</w:t>
            </w:r>
          </w:p>
        </w:tc>
        <w:tc>
          <w:tcPr>
            <w:tcW w:w="5788" w:type="dxa"/>
            <w:tcBorders>
              <w:left w:val="nil"/>
              <w:bottom w:val="single" w:sz="8" w:space="0" w:color="auto"/>
              <w:right w:val="nil"/>
            </w:tcBorders>
            <w:shd w:val="clear" w:color="000000" w:fill="002060"/>
            <w:vAlign w:val="center"/>
            <w:hideMark/>
          </w:tcPr>
          <w:p w14:paraId="68C7879E" w14:textId="77777777" w:rsidR="00A76DB5" w:rsidRPr="00A76DB5" w:rsidRDefault="00A76DB5" w:rsidP="00A76DB5">
            <w:pPr>
              <w:spacing w:line="240" w:lineRule="auto"/>
              <w:jc w:val="center"/>
              <w:rPr>
                <w:rFonts w:ascii="Calibri" w:eastAsia="Times New Roman" w:hAnsi="Calibri" w:cs="Calibri"/>
                <w:b/>
                <w:bCs/>
                <w:color w:val="FFFFFF"/>
                <w:sz w:val="18"/>
                <w:szCs w:val="18"/>
                <w:lang w:val="en-US" w:eastAsia="en-US"/>
              </w:rPr>
            </w:pPr>
            <w:r w:rsidRPr="00A76DB5">
              <w:rPr>
                <w:rFonts w:ascii="Calibri" w:eastAsia="Times New Roman" w:hAnsi="Calibri" w:cs="Calibri"/>
                <w:b/>
                <w:bCs/>
                <w:color w:val="FFFFFF"/>
                <w:sz w:val="18"/>
                <w:szCs w:val="18"/>
                <w:lang w:val="en-US" w:eastAsia="en-US"/>
              </w:rPr>
              <w:t xml:space="preserve">DESCRIPCIÓN DE LA CONTRATACIÓN </w:t>
            </w:r>
          </w:p>
        </w:tc>
        <w:tc>
          <w:tcPr>
            <w:tcW w:w="1901" w:type="dxa"/>
            <w:tcBorders>
              <w:left w:val="nil"/>
              <w:bottom w:val="single" w:sz="8" w:space="0" w:color="auto"/>
              <w:right w:val="single" w:sz="8" w:space="0" w:color="auto"/>
            </w:tcBorders>
            <w:shd w:val="clear" w:color="000000" w:fill="002060"/>
            <w:vAlign w:val="center"/>
            <w:hideMark/>
          </w:tcPr>
          <w:p w14:paraId="49AAA6EB" w14:textId="77777777" w:rsidR="00A76DB5" w:rsidRPr="00A76DB5" w:rsidRDefault="00A76DB5" w:rsidP="00A76DB5">
            <w:pPr>
              <w:spacing w:line="240" w:lineRule="auto"/>
              <w:jc w:val="center"/>
              <w:rPr>
                <w:rFonts w:ascii="Calibri" w:eastAsia="Times New Roman" w:hAnsi="Calibri" w:cs="Calibri"/>
                <w:b/>
                <w:bCs/>
                <w:color w:val="FFFFFF"/>
                <w:sz w:val="18"/>
                <w:szCs w:val="18"/>
                <w:lang w:val="en-US" w:eastAsia="en-US"/>
              </w:rPr>
            </w:pPr>
            <w:r w:rsidRPr="00A76DB5">
              <w:rPr>
                <w:rFonts w:ascii="Calibri" w:eastAsia="Times New Roman" w:hAnsi="Calibri" w:cs="Calibri"/>
                <w:b/>
                <w:bCs/>
                <w:color w:val="FFFFFF"/>
                <w:sz w:val="18"/>
                <w:szCs w:val="18"/>
                <w:lang w:val="en-US" w:eastAsia="en-US"/>
              </w:rPr>
              <w:t xml:space="preserve"> MONTO </w:t>
            </w:r>
          </w:p>
        </w:tc>
      </w:tr>
      <w:tr w:rsidR="00114D23" w:rsidRPr="00A76DB5" w14:paraId="446045BB" w14:textId="77777777" w:rsidTr="00A76DB5">
        <w:trPr>
          <w:trHeight w:val="883"/>
        </w:trPr>
        <w:tc>
          <w:tcPr>
            <w:tcW w:w="1703" w:type="dxa"/>
            <w:tcBorders>
              <w:top w:val="nil"/>
              <w:left w:val="single" w:sz="4" w:space="0" w:color="auto"/>
              <w:bottom w:val="single" w:sz="4" w:space="0" w:color="auto"/>
              <w:right w:val="single" w:sz="4" w:space="0" w:color="auto"/>
            </w:tcBorders>
            <w:shd w:val="clear" w:color="auto" w:fill="auto"/>
            <w:vAlign w:val="center"/>
            <w:hideMark/>
          </w:tcPr>
          <w:p w14:paraId="4B259197" w14:textId="60F30A7A" w:rsidR="00114D23" w:rsidRPr="00A76DB5" w:rsidRDefault="00AA2D1C" w:rsidP="00114D23">
            <w:pPr>
              <w:spacing w:line="240" w:lineRule="auto"/>
              <w:jc w:val="center"/>
              <w:rPr>
                <w:rFonts w:ascii="Calibri" w:eastAsia="Times New Roman" w:hAnsi="Calibri" w:cs="Calibri"/>
                <w:sz w:val="18"/>
                <w:szCs w:val="18"/>
                <w:lang w:val="en-US" w:eastAsia="en-US"/>
              </w:rPr>
            </w:pPr>
            <w:r w:rsidRPr="0009317E">
              <w:rPr>
                <w:rFonts w:ascii="Calibri" w:eastAsia="Times New Roman" w:hAnsi="Calibri" w:cs="Calibri"/>
                <w:sz w:val="18"/>
                <w:szCs w:val="18"/>
                <w:lang w:val="en-US" w:eastAsia="en-US"/>
              </w:rPr>
              <w:t>Aserrí</w:t>
            </w:r>
          </w:p>
        </w:tc>
        <w:tc>
          <w:tcPr>
            <w:tcW w:w="5788" w:type="dxa"/>
            <w:tcBorders>
              <w:top w:val="nil"/>
              <w:left w:val="nil"/>
              <w:bottom w:val="single" w:sz="4" w:space="0" w:color="auto"/>
              <w:right w:val="single" w:sz="4" w:space="0" w:color="auto"/>
            </w:tcBorders>
            <w:shd w:val="clear" w:color="auto" w:fill="auto"/>
            <w:vAlign w:val="center"/>
            <w:hideMark/>
          </w:tcPr>
          <w:p w14:paraId="7B4F36C0" w14:textId="51A3BD01" w:rsidR="00114D23" w:rsidRPr="006E528B" w:rsidRDefault="00114D23" w:rsidP="00114D23">
            <w:pPr>
              <w:spacing w:line="240" w:lineRule="auto"/>
              <w:rPr>
                <w:rFonts w:asciiTheme="majorHAnsi" w:eastAsia="Times New Roman" w:hAnsiTheme="majorHAnsi" w:cstheme="majorHAnsi"/>
                <w:sz w:val="18"/>
                <w:szCs w:val="18"/>
                <w:lang w:val="es-CR" w:eastAsia="en-US"/>
              </w:rPr>
            </w:pPr>
            <w:r w:rsidRPr="006E528B">
              <w:rPr>
                <w:rFonts w:asciiTheme="majorHAnsi" w:hAnsiTheme="majorHAnsi" w:cstheme="majorHAnsi"/>
                <w:sz w:val="18"/>
                <w:szCs w:val="18"/>
              </w:rPr>
              <w:t>Alquiler de maquinaria pesada para atender emergencia en la Provincia de San Jose, cantón de Aserrí, distrito de Aserrí, Barrios Concepción, El Carmen, Concepción 2 y la Fusilera.</w:t>
            </w:r>
          </w:p>
        </w:tc>
        <w:tc>
          <w:tcPr>
            <w:tcW w:w="1901" w:type="dxa"/>
            <w:tcBorders>
              <w:top w:val="nil"/>
              <w:left w:val="nil"/>
              <w:bottom w:val="single" w:sz="4" w:space="0" w:color="auto"/>
              <w:right w:val="single" w:sz="4" w:space="0" w:color="auto"/>
            </w:tcBorders>
            <w:shd w:val="clear" w:color="000000" w:fill="FFFFFF"/>
            <w:vAlign w:val="center"/>
            <w:hideMark/>
          </w:tcPr>
          <w:p w14:paraId="28F46F58" w14:textId="402ABF04" w:rsidR="00114D23" w:rsidRPr="00114D23" w:rsidRDefault="00114D23" w:rsidP="00114D23">
            <w:pPr>
              <w:spacing w:line="240" w:lineRule="auto"/>
              <w:jc w:val="right"/>
              <w:rPr>
                <w:rFonts w:asciiTheme="majorHAnsi" w:eastAsia="Times New Roman" w:hAnsiTheme="majorHAnsi" w:cstheme="majorHAnsi"/>
                <w:sz w:val="18"/>
                <w:szCs w:val="18"/>
                <w:lang w:val="en-US" w:eastAsia="en-US"/>
              </w:rPr>
            </w:pPr>
            <w:r w:rsidRPr="00114D23">
              <w:rPr>
                <w:rFonts w:asciiTheme="majorHAnsi" w:hAnsiTheme="majorHAnsi" w:cstheme="majorHAnsi"/>
                <w:sz w:val="20"/>
                <w:szCs w:val="20"/>
              </w:rPr>
              <w:t>₡10,305,600.00</w:t>
            </w:r>
          </w:p>
        </w:tc>
      </w:tr>
      <w:tr w:rsidR="00114D23" w:rsidRPr="00A76DB5" w14:paraId="28343F0C" w14:textId="77777777" w:rsidTr="00A76DB5">
        <w:trPr>
          <w:trHeight w:val="589"/>
        </w:trPr>
        <w:tc>
          <w:tcPr>
            <w:tcW w:w="1703" w:type="dxa"/>
            <w:tcBorders>
              <w:top w:val="nil"/>
              <w:left w:val="single" w:sz="4" w:space="0" w:color="auto"/>
              <w:bottom w:val="single" w:sz="4" w:space="0" w:color="auto"/>
              <w:right w:val="single" w:sz="4" w:space="0" w:color="auto"/>
            </w:tcBorders>
            <w:shd w:val="clear" w:color="auto" w:fill="auto"/>
            <w:vAlign w:val="center"/>
            <w:hideMark/>
          </w:tcPr>
          <w:p w14:paraId="3C5FEAB4" w14:textId="180AA5EA" w:rsidR="00114D23" w:rsidRPr="00A76DB5" w:rsidRDefault="00AA2D1C" w:rsidP="00114D23">
            <w:pPr>
              <w:spacing w:line="240" w:lineRule="auto"/>
              <w:jc w:val="center"/>
              <w:rPr>
                <w:rFonts w:ascii="Calibri" w:eastAsia="Times New Roman" w:hAnsi="Calibri" w:cs="Calibri"/>
                <w:sz w:val="18"/>
                <w:szCs w:val="18"/>
                <w:lang w:val="en-US" w:eastAsia="en-US"/>
              </w:rPr>
            </w:pPr>
            <w:r w:rsidRPr="0009317E">
              <w:rPr>
                <w:rFonts w:ascii="Calibri" w:eastAsia="Times New Roman" w:hAnsi="Calibri" w:cs="Calibri"/>
                <w:sz w:val="18"/>
                <w:szCs w:val="18"/>
                <w:lang w:val="en-US" w:eastAsia="en-US"/>
              </w:rPr>
              <w:t>Aserrí</w:t>
            </w:r>
          </w:p>
        </w:tc>
        <w:tc>
          <w:tcPr>
            <w:tcW w:w="5788" w:type="dxa"/>
            <w:tcBorders>
              <w:top w:val="nil"/>
              <w:left w:val="nil"/>
              <w:bottom w:val="single" w:sz="4" w:space="0" w:color="auto"/>
              <w:right w:val="single" w:sz="4" w:space="0" w:color="auto"/>
            </w:tcBorders>
            <w:shd w:val="clear" w:color="auto" w:fill="auto"/>
            <w:vAlign w:val="center"/>
            <w:hideMark/>
          </w:tcPr>
          <w:p w14:paraId="46BBD814" w14:textId="5E3BE6A9" w:rsidR="00114D23" w:rsidRPr="006E528B" w:rsidRDefault="00114D23" w:rsidP="00114D23">
            <w:pPr>
              <w:spacing w:line="240" w:lineRule="auto"/>
              <w:rPr>
                <w:rFonts w:asciiTheme="majorHAnsi" w:eastAsia="Times New Roman" w:hAnsiTheme="majorHAnsi" w:cstheme="majorHAnsi"/>
                <w:sz w:val="18"/>
                <w:szCs w:val="18"/>
                <w:lang w:val="es-CR" w:eastAsia="en-US"/>
              </w:rPr>
            </w:pPr>
            <w:r w:rsidRPr="006E528B">
              <w:rPr>
                <w:rFonts w:asciiTheme="majorHAnsi" w:hAnsiTheme="majorHAnsi" w:cstheme="majorHAnsi"/>
                <w:sz w:val="18"/>
                <w:szCs w:val="18"/>
              </w:rPr>
              <w:t>Alquiler de maquinaria pesada para atender emergencia en la Provincia de San Jose, cantón de Aserrí, distrito de Salitrillos, Barrios Sta Teresita, Itabos, Carmen y sector Escuela Sta Teresita.</w:t>
            </w:r>
          </w:p>
        </w:tc>
        <w:tc>
          <w:tcPr>
            <w:tcW w:w="1901" w:type="dxa"/>
            <w:tcBorders>
              <w:top w:val="nil"/>
              <w:left w:val="nil"/>
              <w:bottom w:val="single" w:sz="4" w:space="0" w:color="auto"/>
              <w:right w:val="single" w:sz="4" w:space="0" w:color="auto"/>
            </w:tcBorders>
            <w:shd w:val="clear" w:color="000000" w:fill="FFFFFF"/>
            <w:vAlign w:val="center"/>
            <w:hideMark/>
          </w:tcPr>
          <w:p w14:paraId="2F5D4531" w14:textId="5F271259" w:rsidR="00114D23" w:rsidRPr="00114D23" w:rsidRDefault="00114D23" w:rsidP="00114D23">
            <w:pPr>
              <w:spacing w:line="240" w:lineRule="auto"/>
              <w:jc w:val="right"/>
              <w:rPr>
                <w:rFonts w:asciiTheme="majorHAnsi" w:eastAsia="Times New Roman" w:hAnsiTheme="majorHAnsi" w:cstheme="majorHAnsi"/>
                <w:sz w:val="18"/>
                <w:szCs w:val="18"/>
                <w:lang w:val="en-US" w:eastAsia="en-US"/>
              </w:rPr>
            </w:pPr>
            <w:r w:rsidRPr="00114D23">
              <w:rPr>
                <w:rFonts w:asciiTheme="majorHAnsi" w:hAnsiTheme="majorHAnsi" w:cstheme="majorHAnsi"/>
                <w:sz w:val="20"/>
                <w:szCs w:val="20"/>
              </w:rPr>
              <w:t>₡10,305,600.00</w:t>
            </w:r>
          </w:p>
        </w:tc>
      </w:tr>
      <w:tr w:rsidR="00114D23" w:rsidRPr="00A76DB5" w14:paraId="422930BF" w14:textId="77777777" w:rsidTr="00A76DB5">
        <w:trPr>
          <w:trHeight w:val="883"/>
        </w:trPr>
        <w:tc>
          <w:tcPr>
            <w:tcW w:w="1703" w:type="dxa"/>
            <w:tcBorders>
              <w:top w:val="nil"/>
              <w:left w:val="single" w:sz="4" w:space="0" w:color="auto"/>
              <w:bottom w:val="single" w:sz="4" w:space="0" w:color="auto"/>
              <w:right w:val="single" w:sz="4" w:space="0" w:color="auto"/>
            </w:tcBorders>
            <w:shd w:val="clear" w:color="auto" w:fill="auto"/>
            <w:vAlign w:val="center"/>
            <w:hideMark/>
          </w:tcPr>
          <w:p w14:paraId="77636574" w14:textId="6A705FB3" w:rsidR="00114D23" w:rsidRPr="00A76DB5" w:rsidRDefault="00AA2D1C" w:rsidP="00114D23">
            <w:pPr>
              <w:spacing w:line="240" w:lineRule="auto"/>
              <w:jc w:val="center"/>
              <w:rPr>
                <w:rFonts w:ascii="Calibri" w:eastAsia="Times New Roman" w:hAnsi="Calibri" w:cs="Calibri"/>
                <w:sz w:val="18"/>
                <w:szCs w:val="18"/>
                <w:lang w:val="en-US" w:eastAsia="en-US"/>
              </w:rPr>
            </w:pPr>
            <w:r w:rsidRPr="0009317E">
              <w:rPr>
                <w:rFonts w:ascii="Calibri" w:eastAsia="Times New Roman" w:hAnsi="Calibri" w:cs="Calibri"/>
                <w:sz w:val="18"/>
                <w:szCs w:val="18"/>
                <w:lang w:val="en-US" w:eastAsia="en-US"/>
              </w:rPr>
              <w:t>Aserrí</w:t>
            </w:r>
          </w:p>
        </w:tc>
        <w:tc>
          <w:tcPr>
            <w:tcW w:w="5788" w:type="dxa"/>
            <w:tcBorders>
              <w:top w:val="nil"/>
              <w:left w:val="nil"/>
              <w:bottom w:val="single" w:sz="4" w:space="0" w:color="auto"/>
              <w:right w:val="single" w:sz="4" w:space="0" w:color="auto"/>
            </w:tcBorders>
            <w:shd w:val="clear" w:color="auto" w:fill="auto"/>
            <w:vAlign w:val="center"/>
            <w:hideMark/>
          </w:tcPr>
          <w:p w14:paraId="3B3818E3" w14:textId="762C53CA" w:rsidR="00114D23" w:rsidRPr="006E528B" w:rsidRDefault="00114D23" w:rsidP="00114D23">
            <w:pPr>
              <w:spacing w:line="240" w:lineRule="auto"/>
              <w:rPr>
                <w:rFonts w:asciiTheme="majorHAnsi" w:eastAsia="Times New Roman" w:hAnsiTheme="majorHAnsi" w:cstheme="majorHAnsi"/>
                <w:sz w:val="18"/>
                <w:szCs w:val="18"/>
                <w:lang w:val="es-CR" w:eastAsia="en-US"/>
              </w:rPr>
            </w:pPr>
            <w:r w:rsidRPr="006E528B">
              <w:rPr>
                <w:rFonts w:asciiTheme="majorHAnsi" w:hAnsiTheme="majorHAnsi" w:cstheme="majorHAnsi"/>
                <w:sz w:val="18"/>
                <w:szCs w:val="18"/>
              </w:rPr>
              <w:t>Alquiler de maquinaria pesada para atender emergencia en la Provincia de San Jose, cantón de Aserrí, distrito de Salitrillos, Barrios San Antonio y Santa Lucia.</w:t>
            </w:r>
          </w:p>
        </w:tc>
        <w:tc>
          <w:tcPr>
            <w:tcW w:w="1901" w:type="dxa"/>
            <w:tcBorders>
              <w:top w:val="nil"/>
              <w:left w:val="nil"/>
              <w:bottom w:val="single" w:sz="4" w:space="0" w:color="auto"/>
              <w:right w:val="single" w:sz="4" w:space="0" w:color="auto"/>
            </w:tcBorders>
            <w:shd w:val="clear" w:color="000000" w:fill="FFFFFF"/>
            <w:vAlign w:val="center"/>
            <w:hideMark/>
          </w:tcPr>
          <w:p w14:paraId="721F9F25" w14:textId="558DDA8C" w:rsidR="00114D23" w:rsidRPr="00114D23" w:rsidRDefault="00114D23" w:rsidP="00114D23">
            <w:pPr>
              <w:spacing w:line="240" w:lineRule="auto"/>
              <w:jc w:val="right"/>
              <w:rPr>
                <w:rFonts w:asciiTheme="majorHAnsi" w:eastAsia="Times New Roman" w:hAnsiTheme="majorHAnsi" w:cstheme="majorHAnsi"/>
                <w:sz w:val="18"/>
                <w:szCs w:val="18"/>
                <w:lang w:val="en-US" w:eastAsia="en-US"/>
              </w:rPr>
            </w:pPr>
            <w:r w:rsidRPr="00114D23">
              <w:rPr>
                <w:rFonts w:asciiTheme="majorHAnsi" w:hAnsiTheme="majorHAnsi" w:cstheme="majorHAnsi"/>
                <w:sz w:val="20"/>
                <w:szCs w:val="20"/>
              </w:rPr>
              <w:t>₡4,802,500.00</w:t>
            </w:r>
          </w:p>
        </w:tc>
      </w:tr>
      <w:tr w:rsidR="00114D23" w:rsidRPr="00A76DB5" w14:paraId="0D223A2E" w14:textId="77777777" w:rsidTr="00A76DB5">
        <w:trPr>
          <w:trHeight w:val="883"/>
        </w:trPr>
        <w:tc>
          <w:tcPr>
            <w:tcW w:w="1703" w:type="dxa"/>
            <w:tcBorders>
              <w:top w:val="nil"/>
              <w:left w:val="single" w:sz="4" w:space="0" w:color="auto"/>
              <w:bottom w:val="single" w:sz="4" w:space="0" w:color="auto"/>
              <w:right w:val="single" w:sz="4" w:space="0" w:color="auto"/>
            </w:tcBorders>
            <w:shd w:val="clear" w:color="auto" w:fill="auto"/>
            <w:vAlign w:val="center"/>
            <w:hideMark/>
          </w:tcPr>
          <w:p w14:paraId="413FF537" w14:textId="47601398" w:rsidR="00114D23" w:rsidRPr="00A76DB5" w:rsidRDefault="00AA2D1C" w:rsidP="00114D23">
            <w:pPr>
              <w:spacing w:line="240" w:lineRule="auto"/>
              <w:jc w:val="center"/>
              <w:rPr>
                <w:rFonts w:ascii="Calibri" w:eastAsia="Times New Roman" w:hAnsi="Calibri" w:cs="Calibri"/>
                <w:sz w:val="18"/>
                <w:szCs w:val="18"/>
                <w:lang w:val="en-US" w:eastAsia="en-US"/>
              </w:rPr>
            </w:pPr>
            <w:r w:rsidRPr="0009317E">
              <w:rPr>
                <w:rFonts w:ascii="Calibri" w:eastAsia="Times New Roman" w:hAnsi="Calibri" w:cs="Calibri"/>
                <w:sz w:val="18"/>
                <w:szCs w:val="18"/>
                <w:lang w:val="en-US" w:eastAsia="en-US"/>
              </w:rPr>
              <w:t>Aserrí</w:t>
            </w:r>
          </w:p>
        </w:tc>
        <w:tc>
          <w:tcPr>
            <w:tcW w:w="5788" w:type="dxa"/>
            <w:tcBorders>
              <w:top w:val="nil"/>
              <w:left w:val="nil"/>
              <w:bottom w:val="single" w:sz="4" w:space="0" w:color="auto"/>
              <w:right w:val="single" w:sz="4" w:space="0" w:color="auto"/>
            </w:tcBorders>
            <w:shd w:val="clear" w:color="auto" w:fill="auto"/>
            <w:vAlign w:val="center"/>
            <w:hideMark/>
          </w:tcPr>
          <w:p w14:paraId="4DAF130D" w14:textId="528726C2" w:rsidR="00114D23" w:rsidRPr="006E528B" w:rsidRDefault="00114D23" w:rsidP="00114D23">
            <w:pPr>
              <w:spacing w:line="240" w:lineRule="auto"/>
              <w:rPr>
                <w:rFonts w:asciiTheme="majorHAnsi" w:eastAsia="Times New Roman" w:hAnsiTheme="majorHAnsi" w:cstheme="majorHAnsi"/>
                <w:sz w:val="18"/>
                <w:szCs w:val="18"/>
                <w:lang w:val="es-CR" w:eastAsia="en-US"/>
              </w:rPr>
            </w:pPr>
            <w:r w:rsidRPr="006E528B">
              <w:rPr>
                <w:rFonts w:asciiTheme="majorHAnsi" w:hAnsiTheme="majorHAnsi" w:cstheme="majorHAnsi"/>
                <w:sz w:val="18"/>
                <w:szCs w:val="18"/>
              </w:rPr>
              <w:t>Alquiler de maquinaria pesada para atender emergencia en la Provincia de San Jose, cantón de Aserrí, distrito de Salitrillos, Barrios Guadalupe, Las Tamaleras y sector del Chiflón.</w:t>
            </w:r>
          </w:p>
        </w:tc>
        <w:tc>
          <w:tcPr>
            <w:tcW w:w="1901" w:type="dxa"/>
            <w:tcBorders>
              <w:top w:val="nil"/>
              <w:left w:val="nil"/>
              <w:bottom w:val="single" w:sz="4" w:space="0" w:color="auto"/>
              <w:right w:val="single" w:sz="4" w:space="0" w:color="auto"/>
            </w:tcBorders>
            <w:shd w:val="clear" w:color="000000" w:fill="FFFFFF"/>
            <w:vAlign w:val="center"/>
            <w:hideMark/>
          </w:tcPr>
          <w:p w14:paraId="507AABEB" w14:textId="0B10321D" w:rsidR="00114D23" w:rsidRPr="00114D23" w:rsidRDefault="00114D23" w:rsidP="00114D23">
            <w:pPr>
              <w:spacing w:line="240" w:lineRule="auto"/>
              <w:jc w:val="right"/>
              <w:rPr>
                <w:rFonts w:asciiTheme="majorHAnsi" w:eastAsia="Times New Roman" w:hAnsiTheme="majorHAnsi" w:cstheme="majorHAnsi"/>
                <w:sz w:val="18"/>
                <w:szCs w:val="18"/>
                <w:lang w:val="en-US" w:eastAsia="en-US"/>
              </w:rPr>
            </w:pPr>
            <w:r w:rsidRPr="00114D23">
              <w:rPr>
                <w:rFonts w:asciiTheme="majorHAnsi" w:hAnsiTheme="majorHAnsi" w:cstheme="majorHAnsi"/>
                <w:sz w:val="20"/>
                <w:szCs w:val="20"/>
              </w:rPr>
              <w:t>₡10,000,500.00</w:t>
            </w:r>
          </w:p>
        </w:tc>
      </w:tr>
      <w:tr w:rsidR="00114D23" w:rsidRPr="00A76DB5" w14:paraId="3DF9089A" w14:textId="77777777" w:rsidTr="00A76DB5">
        <w:trPr>
          <w:trHeight w:val="589"/>
        </w:trPr>
        <w:tc>
          <w:tcPr>
            <w:tcW w:w="1703" w:type="dxa"/>
            <w:tcBorders>
              <w:top w:val="nil"/>
              <w:left w:val="single" w:sz="4" w:space="0" w:color="auto"/>
              <w:bottom w:val="single" w:sz="4" w:space="0" w:color="auto"/>
              <w:right w:val="single" w:sz="4" w:space="0" w:color="auto"/>
            </w:tcBorders>
            <w:shd w:val="clear" w:color="auto" w:fill="auto"/>
            <w:vAlign w:val="center"/>
            <w:hideMark/>
          </w:tcPr>
          <w:p w14:paraId="751EA816" w14:textId="660BFCBD" w:rsidR="00114D23" w:rsidRPr="00A76DB5" w:rsidRDefault="00AA2D1C" w:rsidP="00114D23">
            <w:pPr>
              <w:spacing w:line="240" w:lineRule="auto"/>
              <w:jc w:val="center"/>
              <w:rPr>
                <w:rFonts w:ascii="Calibri" w:eastAsia="Times New Roman" w:hAnsi="Calibri" w:cs="Calibri"/>
                <w:sz w:val="18"/>
                <w:szCs w:val="18"/>
                <w:lang w:val="en-US" w:eastAsia="en-US"/>
              </w:rPr>
            </w:pPr>
            <w:r w:rsidRPr="0009317E">
              <w:rPr>
                <w:rFonts w:ascii="Calibri" w:eastAsia="Times New Roman" w:hAnsi="Calibri" w:cs="Calibri"/>
                <w:sz w:val="18"/>
                <w:szCs w:val="18"/>
                <w:lang w:val="en-US" w:eastAsia="en-US"/>
              </w:rPr>
              <w:t>Aserrí</w:t>
            </w:r>
          </w:p>
        </w:tc>
        <w:tc>
          <w:tcPr>
            <w:tcW w:w="5788" w:type="dxa"/>
            <w:tcBorders>
              <w:top w:val="nil"/>
              <w:left w:val="nil"/>
              <w:bottom w:val="single" w:sz="4" w:space="0" w:color="auto"/>
              <w:right w:val="single" w:sz="4" w:space="0" w:color="auto"/>
            </w:tcBorders>
            <w:shd w:val="clear" w:color="auto" w:fill="auto"/>
            <w:vAlign w:val="center"/>
            <w:hideMark/>
          </w:tcPr>
          <w:p w14:paraId="342348BB" w14:textId="22860492" w:rsidR="00114D23" w:rsidRPr="006E528B" w:rsidRDefault="00114D23" w:rsidP="00114D23">
            <w:pPr>
              <w:spacing w:line="240" w:lineRule="auto"/>
              <w:rPr>
                <w:rFonts w:asciiTheme="majorHAnsi" w:eastAsia="Times New Roman" w:hAnsiTheme="majorHAnsi" w:cstheme="majorHAnsi"/>
                <w:sz w:val="18"/>
                <w:szCs w:val="18"/>
                <w:lang w:val="es-CR" w:eastAsia="en-US"/>
              </w:rPr>
            </w:pPr>
            <w:r w:rsidRPr="006E528B">
              <w:rPr>
                <w:rFonts w:asciiTheme="majorHAnsi" w:hAnsiTheme="majorHAnsi" w:cstheme="majorHAnsi"/>
                <w:sz w:val="18"/>
                <w:szCs w:val="18"/>
              </w:rPr>
              <w:t>Alquiler de maquinaria pesada para atender emergencia en la Provincia de San Jose, cantón de Aserrí, distrito de Vuelta de Jorco, la Legua de los Naranjos.</w:t>
            </w:r>
          </w:p>
        </w:tc>
        <w:tc>
          <w:tcPr>
            <w:tcW w:w="1901" w:type="dxa"/>
            <w:tcBorders>
              <w:top w:val="nil"/>
              <w:left w:val="nil"/>
              <w:bottom w:val="single" w:sz="4" w:space="0" w:color="auto"/>
              <w:right w:val="single" w:sz="4" w:space="0" w:color="auto"/>
            </w:tcBorders>
            <w:shd w:val="clear" w:color="000000" w:fill="FFFFFF"/>
            <w:vAlign w:val="center"/>
            <w:hideMark/>
          </w:tcPr>
          <w:p w14:paraId="48AA07C6" w14:textId="6A2F2831" w:rsidR="00114D23" w:rsidRPr="00114D23" w:rsidRDefault="00114D23" w:rsidP="00114D23">
            <w:pPr>
              <w:spacing w:line="240" w:lineRule="auto"/>
              <w:jc w:val="right"/>
              <w:rPr>
                <w:rFonts w:asciiTheme="majorHAnsi" w:eastAsia="Times New Roman" w:hAnsiTheme="majorHAnsi" w:cstheme="majorHAnsi"/>
                <w:sz w:val="18"/>
                <w:szCs w:val="18"/>
                <w:lang w:val="en-US" w:eastAsia="en-US"/>
              </w:rPr>
            </w:pPr>
            <w:r w:rsidRPr="00114D23">
              <w:rPr>
                <w:rFonts w:asciiTheme="majorHAnsi" w:hAnsiTheme="majorHAnsi" w:cstheme="majorHAnsi"/>
                <w:sz w:val="20"/>
                <w:szCs w:val="20"/>
              </w:rPr>
              <w:t>₡2,180,900.00</w:t>
            </w:r>
          </w:p>
        </w:tc>
      </w:tr>
      <w:tr w:rsidR="00114D23" w:rsidRPr="00A76DB5" w14:paraId="0F0E8F50" w14:textId="77777777" w:rsidTr="00A76DB5">
        <w:trPr>
          <w:trHeight w:val="883"/>
        </w:trPr>
        <w:tc>
          <w:tcPr>
            <w:tcW w:w="1703" w:type="dxa"/>
            <w:tcBorders>
              <w:top w:val="nil"/>
              <w:left w:val="single" w:sz="4" w:space="0" w:color="auto"/>
              <w:bottom w:val="single" w:sz="4" w:space="0" w:color="auto"/>
              <w:right w:val="single" w:sz="4" w:space="0" w:color="auto"/>
            </w:tcBorders>
            <w:shd w:val="clear" w:color="auto" w:fill="auto"/>
            <w:vAlign w:val="center"/>
            <w:hideMark/>
          </w:tcPr>
          <w:p w14:paraId="15CBD556" w14:textId="17CBD638" w:rsidR="00114D23" w:rsidRPr="00A76DB5" w:rsidRDefault="00AA2D1C" w:rsidP="00114D23">
            <w:pPr>
              <w:spacing w:line="240" w:lineRule="auto"/>
              <w:jc w:val="center"/>
              <w:rPr>
                <w:rFonts w:ascii="Calibri" w:eastAsia="Times New Roman" w:hAnsi="Calibri" w:cs="Calibri"/>
                <w:sz w:val="18"/>
                <w:szCs w:val="18"/>
                <w:lang w:val="en-US" w:eastAsia="en-US"/>
              </w:rPr>
            </w:pPr>
            <w:r w:rsidRPr="006E528B">
              <w:rPr>
                <w:rFonts w:ascii="Calibri" w:eastAsia="Times New Roman" w:hAnsi="Calibri" w:cs="Calibri"/>
                <w:sz w:val="18"/>
                <w:szCs w:val="18"/>
                <w:lang w:val="en-US" w:eastAsia="en-US"/>
              </w:rPr>
              <w:t>Desamparados</w:t>
            </w:r>
          </w:p>
        </w:tc>
        <w:tc>
          <w:tcPr>
            <w:tcW w:w="5788" w:type="dxa"/>
            <w:tcBorders>
              <w:top w:val="nil"/>
              <w:left w:val="nil"/>
              <w:bottom w:val="single" w:sz="4" w:space="0" w:color="auto"/>
              <w:right w:val="single" w:sz="4" w:space="0" w:color="auto"/>
            </w:tcBorders>
            <w:shd w:val="clear" w:color="auto" w:fill="auto"/>
            <w:vAlign w:val="center"/>
            <w:hideMark/>
          </w:tcPr>
          <w:p w14:paraId="47C41278" w14:textId="2298CD53" w:rsidR="00114D23" w:rsidRPr="006E528B" w:rsidRDefault="00114D23" w:rsidP="00114D23">
            <w:pPr>
              <w:spacing w:line="240" w:lineRule="auto"/>
              <w:rPr>
                <w:rFonts w:asciiTheme="majorHAnsi" w:eastAsia="Times New Roman" w:hAnsiTheme="majorHAnsi" w:cstheme="majorHAnsi"/>
                <w:sz w:val="18"/>
                <w:szCs w:val="18"/>
                <w:lang w:val="es-CR" w:eastAsia="en-US"/>
              </w:rPr>
            </w:pPr>
            <w:r w:rsidRPr="006E528B">
              <w:rPr>
                <w:rFonts w:asciiTheme="majorHAnsi" w:hAnsiTheme="majorHAnsi" w:cstheme="majorHAnsi"/>
                <w:sz w:val="18"/>
                <w:szCs w:val="18"/>
              </w:rPr>
              <w:t>Alquiler de maquinaria pesada para atender emergencia en el Cantón de Desamparados, distritos San Rafael Arriba, San Rafael Abajo y San Juán de Dios, Cuenda Río Cañas</w:t>
            </w:r>
          </w:p>
        </w:tc>
        <w:tc>
          <w:tcPr>
            <w:tcW w:w="1901" w:type="dxa"/>
            <w:tcBorders>
              <w:top w:val="nil"/>
              <w:left w:val="nil"/>
              <w:bottom w:val="single" w:sz="4" w:space="0" w:color="auto"/>
              <w:right w:val="single" w:sz="4" w:space="0" w:color="auto"/>
            </w:tcBorders>
            <w:shd w:val="clear" w:color="000000" w:fill="FFFFFF"/>
            <w:vAlign w:val="center"/>
            <w:hideMark/>
          </w:tcPr>
          <w:p w14:paraId="48055159" w14:textId="7B2F7924" w:rsidR="00114D23" w:rsidRPr="00114D23" w:rsidRDefault="00114D23" w:rsidP="00114D23">
            <w:pPr>
              <w:spacing w:line="240" w:lineRule="auto"/>
              <w:jc w:val="right"/>
              <w:rPr>
                <w:rFonts w:asciiTheme="majorHAnsi" w:eastAsia="Times New Roman" w:hAnsiTheme="majorHAnsi" w:cstheme="majorHAnsi"/>
                <w:sz w:val="18"/>
                <w:szCs w:val="18"/>
                <w:lang w:val="en-US" w:eastAsia="en-US"/>
              </w:rPr>
            </w:pPr>
            <w:r w:rsidRPr="00114D23">
              <w:rPr>
                <w:rFonts w:asciiTheme="majorHAnsi" w:hAnsiTheme="majorHAnsi" w:cstheme="majorHAnsi"/>
                <w:sz w:val="20"/>
                <w:szCs w:val="20"/>
              </w:rPr>
              <w:t>₡11,978,000.00</w:t>
            </w:r>
          </w:p>
        </w:tc>
      </w:tr>
      <w:tr w:rsidR="00114D23" w:rsidRPr="00A76DB5" w14:paraId="5DC3B05B" w14:textId="77777777" w:rsidTr="00A76DB5">
        <w:trPr>
          <w:trHeight w:val="589"/>
        </w:trPr>
        <w:tc>
          <w:tcPr>
            <w:tcW w:w="1703" w:type="dxa"/>
            <w:tcBorders>
              <w:top w:val="nil"/>
              <w:left w:val="single" w:sz="4" w:space="0" w:color="auto"/>
              <w:bottom w:val="single" w:sz="4" w:space="0" w:color="auto"/>
              <w:right w:val="single" w:sz="4" w:space="0" w:color="auto"/>
            </w:tcBorders>
            <w:shd w:val="clear" w:color="auto" w:fill="auto"/>
            <w:vAlign w:val="center"/>
            <w:hideMark/>
          </w:tcPr>
          <w:p w14:paraId="3C9CAA95" w14:textId="6A739D82" w:rsidR="00114D23" w:rsidRPr="00A76DB5" w:rsidRDefault="00AA2D1C" w:rsidP="00114D23">
            <w:pPr>
              <w:spacing w:line="240" w:lineRule="auto"/>
              <w:jc w:val="center"/>
              <w:rPr>
                <w:rFonts w:ascii="Calibri" w:eastAsia="Times New Roman" w:hAnsi="Calibri" w:cs="Calibri"/>
                <w:sz w:val="18"/>
                <w:szCs w:val="18"/>
                <w:lang w:val="en-US" w:eastAsia="en-US"/>
              </w:rPr>
            </w:pPr>
            <w:r w:rsidRPr="006E528B">
              <w:rPr>
                <w:rFonts w:ascii="Calibri" w:eastAsia="Times New Roman" w:hAnsi="Calibri" w:cs="Calibri"/>
                <w:sz w:val="18"/>
                <w:szCs w:val="18"/>
                <w:lang w:val="en-US" w:eastAsia="en-US"/>
              </w:rPr>
              <w:t>Desamparados</w:t>
            </w:r>
          </w:p>
        </w:tc>
        <w:tc>
          <w:tcPr>
            <w:tcW w:w="5788" w:type="dxa"/>
            <w:tcBorders>
              <w:top w:val="nil"/>
              <w:left w:val="nil"/>
              <w:bottom w:val="single" w:sz="4" w:space="0" w:color="auto"/>
              <w:right w:val="single" w:sz="4" w:space="0" w:color="auto"/>
            </w:tcBorders>
            <w:shd w:val="clear" w:color="auto" w:fill="auto"/>
            <w:vAlign w:val="center"/>
            <w:hideMark/>
          </w:tcPr>
          <w:p w14:paraId="6148EAA5" w14:textId="1B7FB604" w:rsidR="00114D23" w:rsidRPr="006E528B" w:rsidRDefault="00114D23" w:rsidP="00114D23">
            <w:pPr>
              <w:spacing w:line="240" w:lineRule="auto"/>
              <w:rPr>
                <w:rFonts w:asciiTheme="majorHAnsi" w:eastAsia="Times New Roman" w:hAnsiTheme="majorHAnsi" w:cstheme="majorHAnsi"/>
                <w:sz w:val="18"/>
                <w:szCs w:val="18"/>
                <w:lang w:val="es-CR" w:eastAsia="en-US"/>
              </w:rPr>
            </w:pPr>
            <w:r w:rsidRPr="006E528B">
              <w:rPr>
                <w:rFonts w:asciiTheme="majorHAnsi" w:hAnsiTheme="majorHAnsi" w:cstheme="majorHAnsi"/>
                <w:sz w:val="18"/>
                <w:szCs w:val="18"/>
              </w:rPr>
              <w:t>Alquiler de maquinaria pesada para atender emergencia en el Cantón de Desamparados, distritos San Rafael Arriba, San Rafael Abajo y San Juán de Dios, Cuenda Río Cañas II</w:t>
            </w:r>
          </w:p>
        </w:tc>
        <w:tc>
          <w:tcPr>
            <w:tcW w:w="1901" w:type="dxa"/>
            <w:tcBorders>
              <w:top w:val="nil"/>
              <w:left w:val="nil"/>
              <w:bottom w:val="single" w:sz="4" w:space="0" w:color="auto"/>
              <w:right w:val="single" w:sz="4" w:space="0" w:color="auto"/>
            </w:tcBorders>
            <w:shd w:val="clear" w:color="000000" w:fill="FFFFFF"/>
            <w:vAlign w:val="center"/>
            <w:hideMark/>
          </w:tcPr>
          <w:p w14:paraId="455EB7F3" w14:textId="346E2FCA" w:rsidR="00114D23" w:rsidRPr="00114D23" w:rsidRDefault="00114D23" w:rsidP="00114D23">
            <w:pPr>
              <w:spacing w:line="240" w:lineRule="auto"/>
              <w:jc w:val="right"/>
              <w:rPr>
                <w:rFonts w:asciiTheme="majorHAnsi" w:eastAsia="Times New Roman" w:hAnsiTheme="majorHAnsi" w:cstheme="majorHAnsi"/>
                <w:sz w:val="18"/>
                <w:szCs w:val="18"/>
                <w:lang w:val="en-US" w:eastAsia="en-US"/>
              </w:rPr>
            </w:pPr>
            <w:r w:rsidRPr="00114D23">
              <w:rPr>
                <w:rFonts w:asciiTheme="majorHAnsi" w:hAnsiTheme="majorHAnsi" w:cstheme="majorHAnsi"/>
                <w:sz w:val="20"/>
                <w:szCs w:val="20"/>
              </w:rPr>
              <w:t>₡11,300,000.00</w:t>
            </w:r>
          </w:p>
        </w:tc>
      </w:tr>
      <w:tr w:rsidR="00A76DB5" w:rsidRPr="00A76DB5" w14:paraId="5824C9A3" w14:textId="77777777" w:rsidTr="00A76DB5">
        <w:trPr>
          <w:trHeight w:val="309"/>
        </w:trPr>
        <w:tc>
          <w:tcPr>
            <w:tcW w:w="7491" w:type="dxa"/>
            <w:gridSpan w:val="2"/>
            <w:tcBorders>
              <w:top w:val="single" w:sz="8" w:space="0" w:color="auto"/>
              <w:left w:val="nil"/>
              <w:bottom w:val="single" w:sz="8" w:space="0" w:color="auto"/>
              <w:right w:val="nil"/>
            </w:tcBorders>
            <w:shd w:val="clear" w:color="000000" w:fill="002060"/>
            <w:vAlign w:val="center"/>
            <w:hideMark/>
          </w:tcPr>
          <w:p w14:paraId="6A76DF38" w14:textId="77777777" w:rsidR="00A76DB5" w:rsidRPr="00A76DB5" w:rsidRDefault="00A76DB5" w:rsidP="00A76DB5">
            <w:pPr>
              <w:spacing w:line="240" w:lineRule="auto"/>
              <w:jc w:val="center"/>
              <w:rPr>
                <w:rFonts w:ascii="Calibri" w:eastAsia="Times New Roman" w:hAnsi="Calibri" w:cs="Calibri"/>
                <w:b/>
                <w:bCs/>
                <w:color w:val="FFFFFF"/>
                <w:sz w:val="18"/>
                <w:szCs w:val="18"/>
                <w:lang w:val="en-US" w:eastAsia="en-US"/>
              </w:rPr>
            </w:pPr>
            <w:r w:rsidRPr="00A76DB5">
              <w:rPr>
                <w:rFonts w:ascii="Calibri" w:eastAsia="Times New Roman" w:hAnsi="Calibri" w:cs="Calibri"/>
                <w:b/>
                <w:bCs/>
                <w:color w:val="FFFFFF"/>
                <w:sz w:val="18"/>
                <w:szCs w:val="18"/>
                <w:lang w:val="en-US" w:eastAsia="en-US"/>
              </w:rPr>
              <w:t>TOTAL</w:t>
            </w:r>
          </w:p>
        </w:tc>
        <w:tc>
          <w:tcPr>
            <w:tcW w:w="1901" w:type="dxa"/>
            <w:tcBorders>
              <w:top w:val="single" w:sz="8" w:space="0" w:color="auto"/>
              <w:left w:val="nil"/>
              <w:bottom w:val="single" w:sz="8" w:space="0" w:color="auto"/>
              <w:right w:val="single" w:sz="8" w:space="0" w:color="auto"/>
            </w:tcBorders>
            <w:shd w:val="clear" w:color="000000" w:fill="002060"/>
            <w:vAlign w:val="center"/>
            <w:hideMark/>
          </w:tcPr>
          <w:p w14:paraId="6D5E5D0E" w14:textId="527777FA" w:rsidR="00A76DB5" w:rsidRPr="00A76DB5" w:rsidRDefault="00A76DB5" w:rsidP="00A76DB5">
            <w:pPr>
              <w:spacing w:line="240" w:lineRule="auto"/>
              <w:jc w:val="right"/>
              <w:rPr>
                <w:rFonts w:ascii="Calibri" w:eastAsia="Times New Roman" w:hAnsi="Calibri" w:cs="Calibri"/>
                <w:b/>
                <w:bCs/>
                <w:color w:val="FFFFFF"/>
                <w:sz w:val="18"/>
                <w:szCs w:val="18"/>
                <w:lang w:val="en-US" w:eastAsia="en-US"/>
              </w:rPr>
            </w:pPr>
            <w:r w:rsidRPr="00A76DB5">
              <w:rPr>
                <w:rFonts w:ascii="Calibri" w:eastAsia="Times New Roman" w:hAnsi="Calibri" w:cs="Calibri"/>
                <w:b/>
                <w:bCs/>
                <w:color w:val="FFFFFF"/>
                <w:sz w:val="18"/>
                <w:szCs w:val="18"/>
                <w:lang w:val="en-US" w:eastAsia="en-US"/>
              </w:rPr>
              <w:t>₡</w:t>
            </w:r>
            <w:r w:rsidR="00114D23">
              <w:rPr>
                <w:rFonts w:ascii="Calibri" w:eastAsia="Times New Roman" w:hAnsi="Calibri" w:cs="Calibri"/>
                <w:b/>
                <w:bCs/>
                <w:color w:val="FFFFFF"/>
                <w:sz w:val="18"/>
                <w:szCs w:val="18"/>
                <w:lang w:val="en-US" w:eastAsia="en-US"/>
              </w:rPr>
              <w:t>60,873,100</w:t>
            </w:r>
            <w:r w:rsidR="00DB7176">
              <w:rPr>
                <w:rFonts w:ascii="Calibri" w:eastAsia="Times New Roman" w:hAnsi="Calibri" w:cs="Calibri"/>
                <w:b/>
                <w:bCs/>
                <w:color w:val="FFFFFF"/>
                <w:sz w:val="18"/>
                <w:szCs w:val="18"/>
                <w:lang w:val="en-US" w:eastAsia="en-US"/>
              </w:rPr>
              <w:t>.00</w:t>
            </w:r>
          </w:p>
        </w:tc>
      </w:tr>
    </w:tbl>
    <w:p w14:paraId="63C2408F" w14:textId="55A50C14" w:rsidR="00A76DB5" w:rsidRDefault="00A76DB5" w:rsidP="00A76DB5">
      <w:pPr>
        <w:spacing w:line="360" w:lineRule="auto"/>
        <w:jc w:val="right"/>
        <w:rPr>
          <w:rFonts w:asciiTheme="majorHAnsi" w:hAnsiTheme="majorHAnsi" w:cstheme="majorHAnsi"/>
        </w:rPr>
      </w:pPr>
      <w:r w:rsidRPr="001712AA">
        <w:rPr>
          <w:rFonts w:asciiTheme="majorHAnsi" w:hAnsiTheme="majorHAnsi" w:cstheme="majorHAnsi"/>
          <w:b/>
          <w:bCs/>
          <w:i/>
          <w:iCs/>
          <w:color w:val="0070C0"/>
          <w:sz w:val="18"/>
        </w:rPr>
        <w:t>Fuente:</w:t>
      </w:r>
      <w:r w:rsidRPr="001712AA">
        <w:rPr>
          <w:rFonts w:asciiTheme="majorHAnsi" w:hAnsiTheme="majorHAnsi" w:cstheme="majorHAnsi"/>
          <w:i/>
          <w:iCs/>
          <w:color w:val="0070C0"/>
          <w:sz w:val="18"/>
        </w:rPr>
        <w:t xml:space="preserve"> CNE - Unidad de Gestión de Procesos de Reconstrucción con base en la Unidad de Proveeduría Institucional, 2022.</w:t>
      </w:r>
    </w:p>
    <w:p w14:paraId="6E6E0178" w14:textId="77777777" w:rsidR="006242BE" w:rsidRPr="00304E89" w:rsidRDefault="006242BE" w:rsidP="00BC50AE">
      <w:pPr>
        <w:ind w:right="1232"/>
        <w:rPr>
          <w:rFonts w:asciiTheme="majorHAnsi" w:hAnsiTheme="majorHAnsi" w:cstheme="majorHAnsi"/>
          <w:i/>
          <w:iCs/>
          <w:color w:val="0070C0"/>
          <w:sz w:val="18"/>
        </w:rPr>
      </w:pPr>
    </w:p>
    <w:p w14:paraId="2AA71486" w14:textId="03944472" w:rsidR="00DD14BB" w:rsidRPr="00304E89" w:rsidRDefault="006B1FAB" w:rsidP="00DD14BB">
      <w:pPr>
        <w:pStyle w:val="Ttulo2"/>
        <w:rPr>
          <w:rFonts w:asciiTheme="majorHAnsi" w:hAnsiTheme="majorHAnsi" w:cstheme="majorHAnsi"/>
          <w:b/>
          <w:sz w:val="22"/>
        </w:rPr>
      </w:pPr>
      <w:bookmarkStart w:id="11" w:name="_Toc89994106"/>
      <w:bookmarkStart w:id="12" w:name="_Toc124596260"/>
      <w:r w:rsidRPr="001E0E2D">
        <w:rPr>
          <w:rFonts w:asciiTheme="majorHAnsi" w:hAnsiTheme="majorHAnsi" w:cstheme="majorHAnsi"/>
          <w:b/>
          <w:color w:val="000000" w:themeColor="text1"/>
          <w:sz w:val="22"/>
        </w:rPr>
        <w:t>7</w:t>
      </w:r>
      <w:r w:rsidR="00DD14BB" w:rsidRPr="001E0E2D">
        <w:rPr>
          <w:rFonts w:asciiTheme="majorHAnsi" w:hAnsiTheme="majorHAnsi" w:cstheme="majorHAnsi"/>
          <w:b/>
          <w:sz w:val="22"/>
        </w:rPr>
        <w:t>.</w:t>
      </w:r>
      <w:r w:rsidR="001E0E2D">
        <w:rPr>
          <w:rFonts w:asciiTheme="majorHAnsi" w:hAnsiTheme="majorHAnsi" w:cstheme="majorHAnsi"/>
          <w:b/>
          <w:sz w:val="22"/>
        </w:rPr>
        <w:t>2</w:t>
      </w:r>
      <w:r w:rsidR="00DD14BB" w:rsidRPr="001E0E2D">
        <w:rPr>
          <w:rFonts w:asciiTheme="majorHAnsi" w:hAnsiTheme="majorHAnsi" w:cstheme="majorHAnsi"/>
          <w:b/>
          <w:sz w:val="22"/>
        </w:rPr>
        <w:t>.</w:t>
      </w:r>
      <w:r w:rsidR="00DD14BB" w:rsidRPr="00032CEB">
        <w:rPr>
          <w:rFonts w:asciiTheme="majorHAnsi" w:hAnsiTheme="majorHAnsi" w:cstheme="majorHAnsi"/>
          <w:b/>
          <w:sz w:val="22"/>
        </w:rPr>
        <w:t xml:space="preserve">   Fases de Reconstrucción</w:t>
      </w:r>
      <w:bookmarkEnd w:id="11"/>
      <w:bookmarkEnd w:id="12"/>
      <w:r w:rsidR="00DD14BB" w:rsidRPr="00304E89">
        <w:rPr>
          <w:rFonts w:asciiTheme="majorHAnsi" w:hAnsiTheme="majorHAnsi" w:cstheme="majorHAnsi"/>
          <w:b/>
          <w:sz w:val="22"/>
        </w:rPr>
        <w:t xml:space="preserve"> </w:t>
      </w:r>
    </w:p>
    <w:p w14:paraId="66CB1FEF" w14:textId="77777777" w:rsidR="00DD14BB" w:rsidRPr="00304E89" w:rsidRDefault="00DD14BB" w:rsidP="00DD14BB">
      <w:pPr>
        <w:spacing w:before="240" w:line="360" w:lineRule="auto"/>
        <w:jc w:val="both"/>
        <w:rPr>
          <w:rFonts w:asciiTheme="majorHAnsi" w:hAnsiTheme="majorHAnsi" w:cstheme="majorHAnsi"/>
          <w:bCs/>
        </w:rPr>
      </w:pPr>
      <w:r w:rsidRPr="00304E89">
        <w:rPr>
          <w:rFonts w:asciiTheme="majorHAnsi" w:hAnsiTheme="majorHAnsi" w:cstheme="majorHAnsi"/>
          <w:bCs/>
        </w:rPr>
        <w:t xml:space="preserve">Esta fase es destinada a reponer el funcionamiento normal de los servicios públicos afectados; incluye la reconstrucción y reposición de obras de infraestructura pública y de interés social dañadas, así como la implementación de las medidas de regulación del uso de la tierra orientadas a evitar daños posteriores. La fase de reconstrucción queda establecida por la Ley </w:t>
      </w:r>
      <w:r w:rsidRPr="00315652">
        <w:rPr>
          <w:rFonts w:asciiTheme="majorHAnsi" w:hAnsiTheme="majorHAnsi" w:cstheme="majorHAnsi"/>
          <w:bCs/>
        </w:rPr>
        <w:t>para un máximo de cinco años a partir de la publicación del decreto de emergencia y la elaboración del plan.</w:t>
      </w:r>
      <w:r w:rsidRPr="00304E89">
        <w:rPr>
          <w:rFonts w:asciiTheme="majorHAnsi" w:hAnsiTheme="majorHAnsi" w:cstheme="majorHAnsi"/>
          <w:bCs/>
        </w:rPr>
        <w:t xml:space="preserve"> </w:t>
      </w:r>
    </w:p>
    <w:p w14:paraId="56135A80" w14:textId="63DC13CF" w:rsidR="004C1B23" w:rsidRPr="00304E89" w:rsidRDefault="00DD14BB" w:rsidP="004C1B23">
      <w:pPr>
        <w:spacing w:before="240" w:line="360" w:lineRule="auto"/>
        <w:jc w:val="both"/>
        <w:rPr>
          <w:rFonts w:asciiTheme="majorHAnsi" w:hAnsiTheme="majorHAnsi" w:cstheme="majorHAnsi"/>
          <w:bCs/>
        </w:rPr>
      </w:pPr>
      <w:r w:rsidRPr="00304E89">
        <w:rPr>
          <w:rFonts w:asciiTheme="majorHAnsi" w:hAnsiTheme="majorHAnsi" w:cstheme="majorHAnsi"/>
          <w:bCs/>
        </w:rPr>
        <w:t>Las obras de reconstrucción que integran este plan han sido identificadas por las instituciones en su reporte a la CNE, las cuales se separan según dos mecanismos de financiamiento: Obras a desarrollar con recursos del Fondo Nacional de Emergencia (FNE)</w:t>
      </w:r>
      <w:r w:rsidR="004C1B23" w:rsidRPr="00304E89">
        <w:rPr>
          <w:rFonts w:asciiTheme="majorHAnsi" w:hAnsiTheme="majorHAnsi" w:cstheme="majorHAnsi"/>
          <w:bCs/>
        </w:rPr>
        <w:t>, bajo la vía del régimen de excepción</w:t>
      </w:r>
      <w:r w:rsidRPr="00304E89">
        <w:rPr>
          <w:rFonts w:asciiTheme="majorHAnsi" w:hAnsiTheme="majorHAnsi" w:cstheme="majorHAnsi"/>
          <w:bCs/>
        </w:rPr>
        <w:t xml:space="preserve"> y obras a desarrollar con recursos propios, es decir, de su presupuesto y como parte de la planificación ordinaria. Para ambos casos se considera lo previsto en los artículos 15, inciso e) y el artículo 29 de la </w:t>
      </w:r>
      <w:r w:rsidRPr="00304E89">
        <w:rPr>
          <w:rFonts w:asciiTheme="majorHAnsi" w:hAnsiTheme="majorHAnsi" w:cstheme="majorHAnsi"/>
          <w:bCs/>
        </w:rPr>
        <w:lastRenderedPageBreak/>
        <w:t>Ley N°8488, mediante los cuales la CNE nombra</w:t>
      </w:r>
      <w:r w:rsidR="00AA2D1C">
        <w:rPr>
          <w:rFonts w:asciiTheme="majorHAnsi" w:hAnsiTheme="majorHAnsi" w:cstheme="majorHAnsi"/>
          <w:bCs/>
        </w:rPr>
        <w:t xml:space="preserve"> a las instituciones como</w:t>
      </w:r>
      <w:r w:rsidRPr="00304E89">
        <w:rPr>
          <w:rFonts w:asciiTheme="majorHAnsi" w:hAnsiTheme="majorHAnsi" w:cstheme="majorHAnsi"/>
          <w:bCs/>
        </w:rPr>
        <w:t xml:space="preserve"> unidad</w:t>
      </w:r>
      <w:r w:rsidR="00AA2D1C">
        <w:rPr>
          <w:rFonts w:asciiTheme="majorHAnsi" w:hAnsiTheme="majorHAnsi" w:cstheme="majorHAnsi"/>
          <w:bCs/>
        </w:rPr>
        <w:t>es</w:t>
      </w:r>
      <w:r w:rsidRPr="00304E89">
        <w:rPr>
          <w:rFonts w:asciiTheme="majorHAnsi" w:hAnsiTheme="majorHAnsi" w:cstheme="majorHAnsi"/>
          <w:bCs/>
        </w:rPr>
        <w:t xml:space="preserve"> ejecutora</w:t>
      </w:r>
      <w:r w:rsidR="00AA2D1C">
        <w:rPr>
          <w:rFonts w:asciiTheme="majorHAnsi" w:hAnsiTheme="majorHAnsi" w:cstheme="majorHAnsi"/>
          <w:bCs/>
        </w:rPr>
        <w:t>s</w:t>
      </w:r>
      <w:r w:rsidRPr="00304E89">
        <w:rPr>
          <w:rFonts w:asciiTheme="majorHAnsi" w:hAnsiTheme="majorHAnsi" w:cstheme="majorHAnsi"/>
          <w:bCs/>
        </w:rPr>
        <w:t xml:space="preserve"> y en el caso de las obras con recursos del FNE deben presentar los planes de inversión.</w:t>
      </w:r>
    </w:p>
    <w:p w14:paraId="5B316B34" w14:textId="77777777" w:rsidR="004C1B23" w:rsidRPr="00304E89" w:rsidRDefault="004C1B23" w:rsidP="00AE292A">
      <w:pPr>
        <w:pStyle w:val="Ttulo3"/>
        <w:numPr>
          <w:ilvl w:val="2"/>
          <w:numId w:val="12"/>
        </w:numPr>
        <w:ind w:left="709" w:hanging="709"/>
        <w:rPr>
          <w:rFonts w:asciiTheme="majorHAnsi" w:hAnsiTheme="majorHAnsi" w:cstheme="majorHAnsi"/>
          <w:b/>
          <w:bCs/>
          <w:color w:val="auto"/>
          <w:sz w:val="22"/>
          <w:szCs w:val="22"/>
        </w:rPr>
      </w:pPr>
      <w:bookmarkStart w:id="13" w:name="_Toc64990656"/>
      <w:bookmarkStart w:id="14" w:name="_Toc89994107"/>
      <w:bookmarkStart w:id="15" w:name="_Toc124596261"/>
      <w:bookmarkStart w:id="16" w:name="_Toc45042362"/>
      <w:r w:rsidRPr="00304E89">
        <w:rPr>
          <w:rFonts w:asciiTheme="majorHAnsi" w:hAnsiTheme="majorHAnsi" w:cstheme="majorHAnsi"/>
          <w:b/>
          <w:bCs/>
          <w:color w:val="auto"/>
          <w:sz w:val="22"/>
          <w:szCs w:val="22"/>
        </w:rPr>
        <w:t>Obras y Acciones por la Vía de Excepción</w:t>
      </w:r>
      <w:bookmarkEnd w:id="13"/>
      <w:bookmarkEnd w:id="14"/>
      <w:bookmarkEnd w:id="15"/>
      <w:r w:rsidRPr="00304E89">
        <w:rPr>
          <w:rFonts w:asciiTheme="majorHAnsi" w:hAnsiTheme="majorHAnsi" w:cstheme="majorHAnsi"/>
          <w:b/>
          <w:bCs/>
          <w:color w:val="auto"/>
          <w:sz w:val="22"/>
          <w:szCs w:val="22"/>
        </w:rPr>
        <w:t xml:space="preserve"> </w:t>
      </w:r>
      <w:bookmarkEnd w:id="16"/>
    </w:p>
    <w:p w14:paraId="70BA8157" w14:textId="5A7A2B91" w:rsidR="004C1B23" w:rsidRPr="00304E89" w:rsidRDefault="004C1B23" w:rsidP="004C1B23">
      <w:pPr>
        <w:spacing w:before="240" w:line="360" w:lineRule="auto"/>
        <w:jc w:val="both"/>
        <w:rPr>
          <w:rFonts w:asciiTheme="majorHAnsi" w:hAnsiTheme="majorHAnsi" w:cstheme="majorHAnsi"/>
        </w:rPr>
      </w:pPr>
      <w:r w:rsidRPr="00304E89">
        <w:rPr>
          <w:rFonts w:asciiTheme="majorHAnsi" w:hAnsiTheme="majorHAnsi" w:cstheme="majorHAnsi"/>
        </w:rPr>
        <w:t>Conforme el dictado de la Ley corresponde a las acciones y obras que serán ejecutadas con recursos trasladados al Fondo Nacional de Emergencia (FNE), para lo cual la Junta Directiva de la CNE hará el nombramiento de unidades ejecutoras. Estas deberán ser instituciones públicas con competencia en cada una de las áreas de acción que se requieren para atender.</w:t>
      </w:r>
    </w:p>
    <w:p w14:paraId="3E00CF6E" w14:textId="31CDF22D" w:rsidR="004C1B23" w:rsidRPr="00304E89" w:rsidRDefault="004C1B23" w:rsidP="004C1B23">
      <w:pPr>
        <w:spacing w:before="240" w:line="360" w:lineRule="auto"/>
        <w:jc w:val="both"/>
        <w:rPr>
          <w:rFonts w:asciiTheme="majorHAnsi" w:hAnsiTheme="majorHAnsi" w:cstheme="majorHAnsi"/>
        </w:rPr>
      </w:pPr>
      <w:r w:rsidRPr="00304E89">
        <w:rPr>
          <w:rFonts w:asciiTheme="majorHAnsi" w:hAnsiTheme="majorHAnsi" w:cstheme="majorHAnsi"/>
        </w:rPr>
        <w:t xml:space="preserve">Las unidades ejecutoras quedan obligadas a generar los planes de inversión con sustento en los contenidos de este plan que a su vez responde al reporte de las mismas instituciones que operan como tales. Los planes de inversión deben ser aprobados por la Junta Directiva a efecto de asignarle los recursos y están sujetos al ejercicio de fiscalización de la CNE. No obstante, la asignación de </w:t>
      </w:r>
      <w:r w:rsidR="00F05709">
        <w:rPr>
          <w:rFonts w:asciiTheme="majorHAnsi" w:hAnsiTheme="majorHAnsi" w:cstheme="majorHAnsi"/>
        </w:rPr>
        <w:t>estos</w:t>
      </w:r>
      <w:r w:rsidRPr="00304E89">
        <w:rPr>
          <w:rFonts w:asciiTheme="majorHAnsi" w:hAnsiTheme="majorHAnsi" w:cstheme="majorHAnsi"/>
        </w:rPr>
        <w:t xml:space="preserve"> recursos estará sujeta a la disponibilidad, según el aporte de recursos que esta </w:t>
      </w:r>
      <w:r w:rsidR="00EA0068">
        <w:rPr>
          <w:rFonts w:asciiTheme="majorHAnsi" w:hAnsiTheme="majorHAnsi" w:cstheme="majorHAnsi"/>
        </w:rPr>
        <w:t>declaratoria</w:t>
      </w:r>
      <w:r w:rsidRPr="00304E89">
        <w:rPr>
          <w:rFonts w:asciiTheme="majorHAnsi" w:hAnsiTheme="majorHAnsi" w:cstheme="majorHAnsi"/>
        </w:rPr>
        <w:t xml:space="preserve"> de emergencia reciba y según variables de priorización propuestas por la CNE.</w:t>
      </w:r>
    </w:p>
    <w:p w14:paraId="40228D4C" w14:textId="77777777" w:rsidR="004C1B23" w:rsidRPr="00304E89" w:rsidRDefault="004C1B23" w:rsidP="004C1B23">
      <w:pPr>
        <w:spacing w:before="240" w:line="360" w:lineRule="auto"/>
        <w:jc w:val="both"/>
        <w:rPr>
          <w:rFonts w:asciiTheme="majorHAnsi" w:hAnsiTheme="majorHAnsi" w:cstheme="majorHAnsi"/>
        </w:rPr>
      </w:pPr>
      <w:r w:rsidRPr="00304E89">
        <w:rPr>
          <w:rFonts w:asciiTheme="majorHAnsi" w:hAnsiTheme="majorHAnsi" w:cstheme="majorHAnsi"/>
        </w:rPr>
        <w:t>La institución, en apego al mandato del Art. 39 de la Ley 8488, está facultada para verificar en el sitio la veracidad de los datos, así como la consistencia técnica de las acciones y obras que se proponen, para determinar que guardan relación con el fenómeno generador y sus efectos.</w:t>
      </w:r>
    </w:p>
    <w:p w14:paraId="08936A63" w14:textId="06C22F12" w:rsidR="004C1B23" w:rsidRPr="00304E89" w:rsidRDefault="004C1B23" w:rsidP="00AE292A">
      <w:pPr>
        <w:pStyle w:val="Ttulo3"/>
        <w:numPr>
          <w:ilvl w:val="2"/>
          <w:numId w:val="12"/>
        </w:numPr>
        <w:ind w:left="709" w:hanging="709"/>
        <w:rPr>
          <w:rFonts w:asciiTheme="majorHAnsi" w:hAnsiTheme="majorHAnsi" w:cstheme="majorHAnsi"/>
          <w:b/>
          <w:bCs/>
          <w:color w:val="auto"/>
          <w:sz w:val="22"/>
          <w:szCs w:val="22"/>
        </w:rPr>
      </w:pPr>
      <w:bookmarkStart w:id="17" w:name="_Toc64990657"/>
      <w:bookmarkStart w:id="18" w:name="_Toc89994108"/>
      <w:bookmarkStart w:id="19" w:name="_Toc124596262"/>
      <w:r w:rsidRPr="00304E89">
        <w:rPr>
          <w:rFonts w:asciiTheme="majorHAnsi" w:hAnsiTheme="majorHAnsi" w:cstheme="majorHAnsi"/>
          <w:b/>
          <w:bCs/>
          <w:color w:val="auto"/>
          <w:sz w:val="22"/>
          <w:szCs w:val="22"/>
        </w:rPr>
        <w:t>Obras y Acciones por la Vía Ordinaria</w:t>
      </w:r>
      <w:bookmarkEnd w:id="17"/>
      <w:bookmarkEnd w:id="18"/>
      <w:bookmarkEnd w:id="19"/>
    </w:p>
    <w:p w14:paraId="1A652046" w14:textId="3DDF35AE" w:rsidR="004C1B23" w:rsidRPr="00304E89" w:rsidRDefault="00CB3976" w:rsidP="004C1B23">
      <w:pPr>
        <w:spacing w:before="240" w:line="360" w:lineRule="auto"/>
        <w:jc w:val="both"/>
        <w:rPr>
          <w:rFonts w:asciiTheme="majorHAnsi" w:hAnsiTheme="majorHAnsi" w:cstheme="majorHAnsi"/>
        </w:rPr>
      </w:pPr>
      <w:r w:rsidRPr="00304E89">
        <w:rPr>
          <w:rFonts w:asciiTheme="majorHAnsi" w:hAnsiTheme="majorHAnsi" w:cstheme="majorHAnsi"/>
        </w:rPr>
        <w:t xml:space="preserve">Corresponde a </w:t>
      </w:r>
      <w:r w:rsidR="004C1B23" w:rsidRPr="00304E89">
        <w:rPr>
          <w:rFonts w:asciiTheme="majorHAnsi" w:hAnsiTheme="majorHAnsi" w:cstheme="majorHAnsi"/>
        </w:rPr>
        <w:t xml:space="preserve">obras, acciones de las instituciones públicas en la atención de la emergencia por la vía ordinaria, es decir, con recursos de sus propios presupuestos y con trámites regulares de contratación que </w:t>
      </w:r>
      <w:r w:rsidRPr="00304E89">
        <w:rPr>
          <w:rFonts w:asciiTheme="majorHAnsi" w:hAnsiTheme="majorHAnsi" w:cstheme="majorHAnsi"/>
        </w:rPr>
        <w:t>por tal razón no aplican el régimen de excepción</w:t>
      </w:r>
      <w:r w:rsidR="00911F40">
        <w:rPr>
          <w:rFonts w:asciiTheme="majorHAnsi" w:hAnsiTheme="majorHAnsi" w:cstheme="majorHAnsi"/>
        </w:rPr>
        <w:t>,</w:t>
      </w:r>
      <w:r w:rsidRPr="00304E89">
        <w:rPr>
          <w:rFonts w:asciiTheme="majorHAnsi" w:hAnsiTheme="majorHAnsi" w:cstheme="majorHAnsi"/>
        </w:rPr>
        <w:t xml:space="preserve"> </w:t>
      </w:r>
      <w:r w:rsidR="004C1B23" w:rsidRPr="00304E89">
        <w:rPr>
          <w:rFonts w:asciiTheme="majorHAnsi" w:hAnsiTheme="majorHAnsi" w:cstheme="majorHAnsi"/>
        </w:rPr>
        <w:t>sin embargo, pueden ser objeto de una tramitología más ágil por estar destinadas a atender la emergencia que está bajo declaratoria de emergencia.</w:t>
      </w:r>
    </w:p>
    <w:p w14:paraId="3493DBC5" w14:textId="1455414F" w:rsidR="004C1B23" w:rsidRPr="00304E89" w:rsidRDefault="004C1B23" w:rsidP="004C1B23">
      <w:pPr>
        <w:spacing w:before="240" w:line="360" w:lineRule="auto"/>
        <w:jc w:val="both"/>
        <w:rPr>
          <w:rFonts w:asciiTheme="majorHAnsi" w:hAnsiTheme="majorHAnsi" w:cstheme="majorHAnsi"/>
        </w:rPr>
      </w:pPr>
      <w:r w:rsidRPr="00304E89">
        <w:rPr>
          <w:rFonts w:asciiTheme="majorHAnsi" w:hAnsiTheme="majorHAnsi" w:cstheme="majorHAnsi"/>
        </w:rPr>
        <w:t>Las acciones que desarrollen las instituciones por esta vía no quedan exentas del control presupuestario ordinario, sin embargo, en la medida que estén identificadas en el Plan, se fa</w:t>
      </w:r>
      <w:r w:rsidR="001A5BD5">
        <w:rPr>
          <w:rFonts w:asciiTheme="majorHAnsi" w:hAnsiTheme="majorHAnsi" w:cstheme="majorHAnsi"/>
        </w:rPr>
        <w:t xml:space="preserve">cilitará </w:t>
      </w:r>
      <w:r w:rsidRPr="00304E89">
        <w:rPr>
          <w:rFonts w:asciiTheme="majorHAnsi" w:hAnsiTheme="majorHAnsi" w:cstheme="majorHAnsi"/>
        </w:rPr>
        <w:t>la aplicación de medidas de tramitación más ágiles que las normales</w:t>
      </w:r>
      <w:r w:rsidR="00A95C9E">
        <w:rPr>
          <w:rFonts w:asciiTheme="majorHAnsi" w:hAnsiTheme="majorHAnsi" w:cstheme="majorHAnsi"/>
        </w:rPr>
        <w:t xml:space="preserve"> en cuanto a contratación y permisos ambientales, incluida la extracción de material de tajos, obras en ríos y áreas protegidas,</w:t>
      </w:r>
      <w:r w:rsidRPr="00304E89">
        <w:rPr>
          <w:rFonts w:asciiTheme="majorHAnsi" w:hAnsiTheme="majorHAnsi" w:cstheme="majorHAnsi"/>
        </w:rPr>
        <w:t xml:space="preserve"> en el tanto la CNE sea capaz de certificar que están destinadas a atender la emergencia. La CNE ejerce un seguimiento al nivel de resultados de dichas acciones, diferente al control directo que corresponde en el caso de la vía de excepción.</w:t>
      </w:r>
    </w:p>
    <w:p w14:paraId="1CE8696B" w14:textId="49F09B8B" w:rsidR="00DD14BB" w:rsidRDefault="00C725A6" w:rsidP="00C725A6">
      <w:pPr>
        <w:spacing w:before="240" w:line="360" w:lineRule="auto"/>
        <w:jc w:val="both"/>
        <w:rPr>
          <w:rFonts w:asciiTheme="majorHAnsi" w:hAnsiTheme="majorHAnsi" w:cstheme="majorHAnsi"/>
          <w:bCs/>
        </w:rPr>
      </w:pPr>
      <w:r w:rsidRPr="00315652">
        <w:rPr>
          <w:rFonts w:asciiTheme="majorHAnsi" w:hAnsiTheme="majorHAnsi" w:cstheme="majorHAnsi"/>
          <w:bCs/>
        </w:rPr>
        <w:lastRenderedPageBreak/>
        <w:t xml:space="preserve">La Tabla </w:t>
      </w:r>
      <w:r w:rsidR="00172351" w:rsidRPr="00315652">
        <w:rPr>
          <w:rFonts w:asciiTheme="majorHAnsi" w:hAnsiTheme="majorHAnsi" w:cstheme="majorHAnsi"/>
          <w:bCs/>
        </w:rPr>
        <w:t>6</w:t>
      </w:r>
      <w:r w:rsidRPr="00315652">
        <w:rPr>
          <w:rFonts w:asciiTheme="majorHAnsi" w:hAnsiTheme="majorHAnsi" w:cstheme="majorHAnsi"/>
          <w:bCs/>
        </w:rPr>
        <w:t xml:space="preserve"> presenta el resumen de las obras a realizar con recursos a transferir al Fondo Nacional de Emergencias y la Tabla </w:t>
      </w:r>
      <w:r w:rsidR="00172351" w:rsidRPr="00315652">
        <w:rPr>
          <w:rFonts w:asciiTheme="majorHAnsi" w:hAnsiTheme="majorHAnsi" w:cstheme="majorHAnsi"/>
          <w:bCs/>
        </w:rPr>
        <w:t>7</w:t>
      </w:r>
      <w:r w:rsidRPr="00315652">
        <w:rPr>
          <w:rFonts w:asciiTheme="majorHAnsi" w:hAnsiTheme="majorHAnsi" w:cstheme="majorHAnsi"/>
          <w:bCs/>
        </w:rPr>
        <w:t xml:space="preserve">, </w:t>
      </w:r>
      <w:r w:rsidR="00A94B03" w:rsidRPr="00315652">
        <w:rPr>
          <w:rFonts w:asciiTheme="majorHAnsi" w:hAnsiTheme="majorHAnsi" w:cstheme="majorHAnsi"/>
          <w:bCs/>
        </w:rPr>
        <w:t xml:space="preserve">presenta el resumen de las obras a realizar </w:t>
      </w:r>
      <w:r w:rsidRPr="00315652">
        <w:rPr>
          <w:rFonts w:asciiTheme="majorHAnsi" w:hAnsiTheme="majorHAnsi" w:cstheme="majorHAnsi"/>
          <w:bCs/>
        </w:rPr>
        <w:t>con</w:t>
      </w:r>
      <w:r w:rsidRPr="00304E89">
        <w:rPr>
          <w:rFonts w:asciiTheme="majorHAnsi" w:hAnsiTheme="majorHAnsi" w:cstheme="majorHAnsi"/>
          <w:bCs/>
        </w:rPr>
        <w:t xml:space="preserve"> recursos propios de las instituciones. </w:t>
      </w:r>
      <w:r w:rsidR="00DD14BB" w:rsidRPr="00304E89">
        <w:rPr>
          <w:rFonts w:asciiTheme="majorHAnsi" w:hAnsiTheme="majorHAnsi" w:cstheme="majorHAnsi"/>
          <w:bCs/>
        </w:rPr>
        <w:t>El Anexo N°1 del este Plan presenta e</w:t>
      </w:r>
      <w:r w:rsidRPr="00304E89">
        <w:rPr>
          <w:rFonts w:asciiTheme="majorHAnsi" w:hAnsiTheme="majorHAnsi" w:cstheme="majorHAnsi"/>
          <w:bCs/>
        </w:rPr>
        <w:t>l</w:t>
      </w:r>
      <w:r w:rsidR="00DD14BB" w:rsidRPr="00304E89">
        <w:rPr>
          <w:rFonts w:asciiTheme="majorHAnsi" w:hAnsiTheme="majorHAnsi" w:cstheme="majorHAnsi"/>
          <w:bCs/>
        </w:rPr>
        <w:t xml:space="preserve"> detalle las obras.</w:t>
      </w:r>
    </w:p>
    <w:tbl>
      <w:tblPr>
        <w:tblW w:w="9428" w:type="dxa"/>
        <w:jc w:val="center"/>
        <w:tblLook w:val="04A0" w:firstRow="1" w:lastRow="0" w:firstColumn="1" w:lastColumn="0" w:noHBand="0" w:noVBand="1"/>
      </w:tblPr>
      <w:tblGrid>
        <w:gridCol w:w="1010"/>
        <w:gridCol w:w="2308"/>
        <w:gridCol w:w="1967"/>
        <w:gridCol w:w="953"/>
        <w:gridCol w:w="1437"/>
        <w:gridCol w:w="777"/>
        <w:gridCol w:w="1063"/>
      </w:tblGrid>
      <w:tr w:rsidR="0001478F" w:rsidRPr="0001478F" w14:paraId="7DF6170A" w14:textId="77777777" w:rsidTr="00965FB8">
        <w:trPr>
          <w:trHeight w:val="1174"/>
          <w:tblHeader/>
          <w:jc w:val="center"/>
        </w:trPr>
        <w:tc>
          <w:tcPr>
            <w:tcW w:w="9428" w:type="dxa"/>
            <w:gridSpan w:val="7"/>
            <w:shd w:val="clear" w:color="auto" w:fill="auto"/>
            <w:vAlign w:val="center"/>
          </w:tcPr>
          <w:p w14:paraId="51446F9C" w14:textId="77777777" w:rsidR="0001478F" w:rsidRDefault="0001478F" w:rsidP="0001478F">
            <w:pPr>
              <w:rPr>
                <w:rFonts w:asciiTheme="majorHAnsi" w:eastAsia="Times New Roman" w:hAnsiTheme="majorHAnsi" w:cstheme="majorHAnsi"/>
                <w:i/>
                <w:iCs/>
                <w:color w:val="0070C0"/>
              </w:rPr>
            </w:pPr>
            <w:r w:rsidRPr="00316E24">
              <w:rPr>
                <w:rFonts w:asciiTheme="majorHAnsi" w:eastAsia="Times New Roman" w:hAnsiTheme="majorHAnsi" w:cstheme="majorHAnsi"/>
                <w:b/>
                <w:bCs/>
                <w:i/>
                <w:iCs/>
                <w:color w:val="0070C0"/>
              </w:rPr>
              <w:t>Tabla 6:</w:t>
            </w:r>
            <w:r w:rsidRPr="00316E24">
              <w:rPr>
                <w:rFonts w:asciiTheme="majorHAnsi" w:eastAsia="Times New Roman" w:hAnsiTheme="majorHAnsi" w:cstheme="majorHAnsi"/>
                <w:i/>
                <w:iCs/>
                <w:color w:val="0070C0"/>
              </w:rPr>
              <w:t xml:space="preserve"> Plan General de Emergencia, Decreto N°43752-MP. Obras de reconstrucción con recursos del Fondo Nacional de Emergencias</w:t>
            </w:r>
          </w:p>
          <w:p w14:paraId="0EFF94A4" w14:textId="77777777" w:rsidR="0001478F" w:rsidRPr="0001478F" w:rsidRDefault="0001478F" w:rsidP="001A172A">
            <w:pPr>
              <w:spacing w:line="240" w:lineRule="auto"/>
              <w:jc w:val="center"/>
              <w:rPr>
                <w:rFonts w:ascii="Calibri" w:eastAsia="Times New Roman" w:hAnsi="Calibri" w:cs="Calibri"/>
                <w:b/>
                <w:bCs/>
                <w:color w:val="FFFFFF"/>
                <w:sz w:val="16"/>
                <w:szCs w:val="16"/>
                <w:lang w:eastAsia="en-US"/>
              </w:rPr>
            </w:pPr>
          </w:p>
        </w:tc>
      </w:tr>
      <w:tr w:rsidR="001A172A" w:rsidRPr="0001478F" w14:paraId="572D1048" w14:textId="77777777" w:rsidTr="00965FB8">
        <w:trPr>
          <w:trHeight w:val="1174"/>
          <w:tblHeader/>
          <w:jc w:val="center"/>
        </w:trPr>
        <w:tc>
          <w:tcPr>
            <w:tcW w:w="1010" w:type="dxa"/>
            <w:tcBorders>
              <w:left w:val="single" w:sz="4" w:space="0" w:color="auto"/>
              <w:bottom w:val="single" w:sz="4" w:space="0" w:color="auto"/>
              <w:right w:val="single" w:sz="4" w:space="0" w:color="auto"/>
            </w:tcBorders>
            <w:shd w:val="clear" w:color="000000" w:fill="002060"/>
            <w:vAlign w:val="center"/>
            <w:hideMark/>
          </w:tcPr>
          <w:p w14:paraId="403C9FA9" w14:textId="77777777" w:rsidR="001A172A" w:rsidRPr="001A172A" w:rsidRDefault="001A172A" w:rsidP="001A172A">
            <w:pPr>
              <w:spacing w:line="240" w:lineRule="auto"/>
              <w:jc w:val="center"/>
              <w:rPr>
                <w:rFonts w:ascii="Calibri" w:eastAsia="Times New Roman" w:hAnsi="Calibri" w:cs="Calibri"/>
                <w:b/>
                <w:bCs/>
                <w:color w:val="FFFFFF"/>
                <w:sz w:val="16"/>
                <w:szCs w:val="16"/>
                <w:lang w:val="en-US" w:eastAsia="en-US"/>
              </w:rPr>
            </w:pPr>
            <w:r w:rsidRPr="001A172A">
              <w:rPr>
                <w:rFonts w:ascii="Calibri" w:eastAsia="Times New Roman" w:hAnsi="Calibri" w:cs="Calibri"/>
                <w:b/>
                <w:bCs/>
                <w:color w:val="FFFFFF"/>
                <w:sz w:val="16"/>
                <w:szCs w:val="16"/>
                <w:lang w:val="en-US" w:eastAsia="en-US"/>
              </w:rPr>
              <w:t>Naturaleza de las Activiades</w:t>
            </w:r>
          </w:p>
        </w:tc>
        <w:tc>
          <w:tcPr>
            <w:tcW w:w="2308" w:type="dxa"/>
            <w:tcBorders>
              <w:left w:val="nil"/>
              <w:bottom w:val="single" w:sz="4" w:space="0" w:color="auto"/>
              <w:right w:val="single" w:sz="4" w:space="0" w:color="auto"/>
            </w:tcBorders>
            <w:shd w:val="clear" w:color="000000" w:fill="002060"/>
            <w:vAlign w:val="center"/>
            <w:hideMark/>
          </w:tcPr>
          <w:p w14:paraId="70C5E5D1" w14:textId="77777777" w:rsidR="001A172A" w:rsidRPr="001A172A" w:rsidRDefault="001A172A" w:rsidP="001A172A">
            <w:pPr>
              <w:spacing w:line="240" w:lineRule="auto"/>
              <w:jc w:val="center"/>
              <w:rPr>
                <w:rFonts w:ascii="Calibri" w:eastAsia="Times New Roman" w:hAnsi="Calibri" w:cs="Calibri"/>
                <w:b/>
                <w:bCs/>
                <w:color w:val="FFFFFF"/>
                <w:sz w:val="16"/>
                <w:szCs w:val="16"/>
                <w:lang w:val="en-US" w:eastAsia="en-US"/>
              </w:rPr>
            </w:pPr>
            <w:r w:rsidRPr="001A172A">
              <w:rPr>
                <w:rFonts w:ascii="Calibri" w:eastAsia="Times New Roman" w:hAnsi="Calibri" w:cs="Calibri"/>
                <w:b/>
                <w:bCs/>
                <w:color w:val="FFFFFF"/>
                <w:sz w:val="16"/>
                <w:szCs w:val="16"/>
                <w:lang w:val="en-US" w:eastAsia="en-US"/>
              </w:rPr>
              <w:t>Institución informante</w:t>
            </w:r>
          </w:p>
        </w:tc>
        <w:tc>
          <w:tcPr>
            <w:tcW w:w="1967" w:type="dxa"/>
            <w:tcBorders>
              <w:left w:val="nil"/>
              <w:bottom w:val="single" w:sz="4" w:space="0" w:color="auto"/>
              <w:right w:val="single" w:sz="4" w:space="0" w:color="auto"/>
            </w:tcBorders>
            <w:shd w:val="clear" w:color="000000" w:fill="002060"/>
            <w:vAlign w:val="center"/>
            <w:hideMark/>
          </w:tcPr>
          <w:p w14:paraId="730E7171" w14:textId="77777777" w:rsidR="001A172A" w:rsidRPr="001A172A" w:rsidRDefault="001A172A" w:rsidP="001A172A">
            <w:pPr>
              <w:spacing w:line="240" w:lineRule="auto"/>
              <w:jc w:val="center"/>
              <w:rPr>
                <w:rFonts w:ascii="Calibri" w:eastAsia="Times New Roman" w:hAnsi="Calibri" w:cs="Calibri"/>
                <w:b/>
                <w:bCs/>
                <w:color w:val="FFFFFF"/>
                <w:sz w:val="16"/>
                <w:szCs w:val="16"/>
                <w:lang w:val="es-CR" w:eastAsia="en-US"/>
              </w:rPr>
            </w:pPr>
            <w:r w:rsidRPr="001A172A">
              <w:rPr>
                <w:rFonts w:ascii="Calibri" w:eastAsia="Times New Roman" w:hAnsi="Calibri" w:cs="Calibri"/>
                <w:b/>
                <w:bCs/>
                <w:color w:val="FFFFFF"/>
                <w:sz w:val="16"/>
                <w:szCs w:val="16"/>
                <w:lang w:val="es-CR" w:eastAsia="en-US"/>
              </w:rPr>
              <w:t>Estado actual de la afectación</w:t>
            </w:r>
          </w:p>
        </w:tc>
        <w:tc>
          <w:tcPr>
            <w:tcW w:w="953" w:type="dxa"/>
            <w:tcBorders>
              <w:left w:val="nil"/>
              <w:bottom w:val="single" w:sz="4" w:space="0" w:color="auto"/>
              <w:right w:val="single" w:sz="4" w:space="0" w:color="auto"/>
            </w:tcBorders>
            <w:shd w:val="clear" w:color="000000" w:fill="002060"/>
            <w:vAlign w:val="center"/>
            <w:hideMark/>
          </w:tcPr>
          <w:p w14:paraId="0C22F942" w14:textId="77777777" w:rsidR="001A172A" w:rsidRPr="001A172A" w:rsidRDefault="001A172A" w:rsidP="001A172A">
            <w:pPr>
              <w:spacing w:line="240" w:lineRule="auto"/>
              <w:jc w:val="center"/>
              <w:rPr>
                <w:rFonts w:ascii="Calibri" w:eastAsia="Times New Roman" w:hAnsi="Calibri" w:cs="Calibri"/>
                <w:b/>
                <w:bCs/>
                <w:color w:val="FFFFFF"/>
                <w:sz w:val="16"/>
                <w:szCs w:val="16"/>
                <w:lang w:val="en-US" w:eastAsia="en-US"/>
              </w:rPr>
            </w:pPr>
            <w:r w:rsidRPr="001A172A">
              <w:rPr>
                <w:rFonts w:ascii="Calibri" w:eastAsia="Times New Roman" w:hAnsi="Calibri" w:cs="Calibri"/>
                <w:b/>
                <w:bCs/>
                <w:color w:val="FFFFFF"/>
                <w:sz w:val="16"/>
                <w:szCs w:val="16"/>
                <w:lang w:val="en-US" w:eastAsia="en-US"/>
              </w:rPr>
              <w:t>Resultado esperado</w:t>
            </w:r>
          </w:p>
        </w:tc>
        <w:tc>
          <w:tcPr>
            <w:tcW w:w="1350" w:type="dxa"/>
            <w:tcBorders>
              <w:left w:val="nil"/>
              <w:bottom w:val="single" w:sz="4" w:space="0" w:color="auto"/>
              <w:right w:val="single" w:sz="4" w:space="0" w:color="auto"/>
            </w:tcBorders>
            <w:shd w:val="clear" w:color="000000" w:fill="002060"/>
            <w:vAlign w:val="center"/>
            <w:hideMark/>
          </w:tcPr>
          <w:p w14:paraId="34C12089" w14:textId="77777777" w:rsidR="001A172A" w:rsidRPr="001A172A" w:rsidRDefault="001A172A" w:rsidP="001A172A">
            <w:pPr>
              <w:spacing w:line="240" w:lineRule="auto"/>
              <w:jc w:val="center"/>
              <w:rPr>
                <w:rFonts w:ascii="Calibri" w:eastAsia="Times New Roman" w:hAnsi="Calibri" w:cs="Calibri"/>
                <w:b/>
                <w:bCs/>
                <w:color w:val="FFFFFF"/>
                <w:sz w:val="16"/>
                <w:szCs w:val="16"/>
                <w:lang w:val="es-CR" w:eastAsia="en-US"/>
              </w:rPr>
            </w:pPr>
            <w:r w:rsidRPr="001A172A">
              <w:rPr>
                <w:rFonts w:ascii="Calibri" w:eastAsia="Times New Roman" w:hAnsi="Calibri" w:cs="Calibri"/>
                <w:b/>
                <w:bCs/>
                <w:color w:val="FFFFFF"/>
                <w:sz w:val="16"/>
                <w:szCs w:val="16"/>
                <w:lang w:val="es-CR" w:eastAsia="en-US"/>
              </w:rPr>
              <w:t xml:space="preserve"> Monto estimado de costo de obras y labores </w:t>
            </w:r>
          </w:p>
        </w:tc>
        <w:tc>
          <w:tcPr>
            <w:tcW w:w="777" w:type="dxa"/>
            <w:tcBorders>
              <w:left w:val="nil"/>
              <w:bottom w:val="single" w:sz="4" w:space="0" w:color="auto"/>
              <w:right w:val="single" w:sz="4" w:space="0" w:color="auto"/>
            </w:tcBorders>
            <w:shd w:val="clear" w:color="000000" w:fill="002060"/>
            <w:vAlign w:val="center"/>
            <w:hideMark/>
          </w:tcPr>
          <w:p w14:paraId="7009ED27" w14:textId="77777777" w:rsidR="001A172A" w:rsidRPr="001A172A" w:rsidRDefault="001A172A" w:rsidP="001A172A">
            <w:pPr>
              <w:spacing w:line="240" w:lineRule="auto"/>
              <w:jc w:val="center"/>
              <w:rPr>
                <w:rFonts w:ascii="Calibri" w:eastAsia="Times New Roman" w:hAnsi="Calibri" w:cs="Calibri"/>
                <w:b/>
                <w:bCs/>
                <w:color w:val="FFFFFF"/>
                <w:sz w:val="16"/>
                <w:szCs w:val="16"/>
                <w:lang w:val="en-US" w:eastAsia="en-US"/>
              </w:rPr>
            </w:pPr>
            <w:r w:rsidRPr="001A172A">
              <w:rPr>
                <w:rFonts w:ascii="Calibri" w:eastAsia="Times New Roman" w:hAnsi="Calibri" w:cs="Calibri"/>
                <w:b/>
                <w:bCs/>
                <w:color w:val="FFFFFF"/>
                <w:sz w:val="16"/>
                <w:szCs w:val="16"/>
                <w:lang w:val="es-CR" w:eastAsia="en-US"/>
              </w:rPr>
              <w:t xml:space="preserve"> </w:t>
            </w:r>
            <w:r w:rsidRPr="001A172A">
              <w:rPr>
                <w:rFonts w:ascii="Calibri" w:eastAsia="Times New Roman" w:hAnsi="Calibri" w:cs="Calibri"/>
                <w:b/>
                <w:bCs/>
                <w:color w:val="FFFFFF"/>
                <w:sz w:val="16"/>
                <w:szCs w:val="16"/>
                <w:lang w:val="en-US" w:eastAsia="en-US"/>
              </w:rPr>
              <w:t>Fuente de los recursos</w:t>
            </w:r>
          </w:p>
        </w:tc>
        <w:tc>
          <w:tcPr>
            <w:tcW w:w="1063" w:type="dxa"/>
            <w:tcBorders>
              <w:left w:val="nil"/>
              <w:bottom w:val="single" w:sz="4" w:space="0" w:color="auto"/>
              <w:right w:val="single" w:sz="4" w:space="0" w:color="auto"/>
            </w:tcBorders>
            <w:shd w:val="clear" w:color="000000" w:fill="002060"/>
            <w:vAlign w:val="center"/>
            <w:hideMark/>
          </w:tcPr>
          <w:p w14:paraId="47DBD2A6" w14:textId="77777777" w:rsidR="001A172A" w:rsidRPr="001A172A" w:rsidRDefault="001A172A" w:rsidP="001A172A">
            <w:pPr>
              <w:spacing w:line="240" w:lineRule="auto"/>
              <w:jc w:val="center"/>
              <w:rPr>
                <w:rFonts w:ascii="Calibri" w:eastAsia="Times New Roman" w:hAnsi="Calibri" w:cs="Calibri"/>
                <w:b/>
                <w:bCs/>
                <w:color w:val="FFFFFF"/>
                <w:sz w:val="16"/>
                <w:szCs w:val="16"/>
                <w:lang w:val="en-US" w:eastAsia="en-US"/>
              </w:rPr>
            </w:pPr>
            <w:r w:rsidRPr="001A172A">
              <w:rPr>
                <w:rFonts w:ascii="Calibri" w:eastAsia="Times New Roman" w:hAnsi="Calibri" w:cs="Calibri"/>
                <w:b/>
                <w:bCs/>
                <w:color w:val="FFFFFF"/>
                <w:sz w:val="16"/>
                <w:szCs w:val="16"/>
                <w:lang w:val="en-US" w:eastAsia="en-US"/>
              </w:rPr>
              <w:t>Cantidad de personas beneficiarias</w:t>
            </w:r>
          </w:p>
        </w:tc>
      </w:tr>
      <w:tr w:rsidR="0001478F" w:rsidRPr="0001478F" w14:paraId="627EE641" w14:textId="77777777" w:rsidTr="0001478F">
        <w:trPr>
          <w:trHeight w:val="387"/>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6D67C2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Alcantarillas y Vados</w:t>
            </w:r>
          </w:p>
        </w:tc>
        <w:tc>
          <w:tcPr>
            <w:tcW w:w="2308" w:type="dxa"/>
            <w:tcBorders>
              <w:top w:val="nil"/>
              <w:left w:val="nil"/>
              <w:bottom w:val="single" w:sz="4" w:space="0" w:color="auto"/>
              <w:right w:val="single" w:sz="4" w:space="0" w:color="auto"/>
            </w:tcBorders>
            <w:shd w:val="clear" w:color="auto" w:fill="auto"/>
            <w:vAlign w:val="center"/>
            <w:hideMark/>
          </w:tcPr>
          <w:p w14:paraId="1D66213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vAlign w:val="center"/>
            <w:hideMark/>
          </w:tcPr>
          <w:p w14:paraId="7214F9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vAlign w:val="center"/>
            <w:hideMark/>
          </w:tcPr>
          <w:p w14:paraId="29AABD8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25m</w:t>
            </w:r>
          </w:p>
        </w:tc>
        <w:tc>
          <w:tcPr>
            <w:tcW w:w="1350" w:type="dxa"/>
            <w:tcBorders>
              <w:top w:val="nil"/>
              <w:left w:val="nil"/>
              <w:bottom w:val="single" w:sz="4" w:space="0" w:color="auto"/>
              <w:right w:val="single" w:sz="4" w:space="0" w:color="auto"/>
            </w:tcBorders>
            <w:shd w:val="clear" w:color="auto" w:fill="auto"/>
            <w:vAlign w:val="center"/>
            <w:hideMark/>
          </w:tcPr>
          <w:p w14:paraId="1636B82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280,000,000.00 </w:t>
            </w:r>
          </w:p>
        </w:tc>
        <w:tc>
          <w:tcPr>
            <w:tcW w:w="777" w:type="dxa"/>
            <w:tcBorders>
              <w:top w:val="nil"/>
              <w:left w:val="nil"/>
              <w:bottom w:val="single" w:sz="4" w:space="0" w:color="auto"/>
              <w:right w:val="single" w:sz="4" w:space="0" w:color="auto"/>
            </w:tcBorders>
            <w:shd w:val="clear" w:color="auto" w:fill="auto"/>
            <w:noWrap/>
            <w:vAlign w:val="center"/>
            <w:hideMark/>
          </w:tcPr>
          <w:p w14:paraId="4C4328D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vAlign w:val="center"/>
            <w:hideMark/>
          </w:tcPr>
          <w:p w14:paraId="4782082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3000</w:t>
            </w:r>
          </w:p>
        </w:tc>
      </w:tr>
      <w:tr w:rsidR="0001478F" w:rsidRPr="0001478F" w14:paraId="0B0491EF" w14:textId="77777777" w:rsidTr="0001478F">
        <w:trPr>
          <w:trHeight w:val="387"/>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95426A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Alcantarillas y Vados</w:t>
            </w:r>
          </w:p>
        </w:tc>
        <w:tc>
          <w:tcPr>
            <w:tcW w:w="2308" w:type="dxa"/>
            <w:tcBorders>
              <w:top w:val="nil"/>
              <w:left w:val="nil"/>
              <w:bottom w:val="single" w:sz="4" w:space="0" w:color="auto"/>
              <w:right w:val="single" w:sz="4" w:space="0" w:color="auto"/>
            </w:tcBorders>
            <w:shd w:val="clear" w:color="auto" w:fill="auto"/>
            <w:vAlign w:val="center"/>
            <w:hideMark/>
          </w:tcPr>
          <w:p w14:paraId="6C5BA2B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vAlign w:val="center"/>
            <w:hideMark/>
          </w:tcPr>
          <w:p w14:paraId="127F3735"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vAlign w:val="center"/>
            <w:hideMark/>
          </w:tcPr>
          <w:p w14:paraId="35759A3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6m</w:t>
            </w:r>
          </w:p>
        </w:tc>
        <w:tc>
          <w:tcPr>
            <w:tcW w:w="1350" w:type="dxa"/>
            <w:tcBorders>
              <w:top w:val="nil"/>
              <w:left w:val="nil"/>
              <w:bottom w:val="single" w:sz="4" w:space="0" w:color="auto"/>
              <w:right w:val="single" w:sz="4" w:space="0" w:color="auto"/>
            </w:tcBorders>
            <w:shd w:val="clear" w:color="auto" w:fill="auto"/>
            <w:vAlign w:val="center"/>
            <w:hideMark/>
          </w:tcPr>
          <w:p w14:paraId="7BA8E42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55,000,000.00 </w:t>
            </w:r>
          </w:p>
        </w:tc>
        <w:tc>
          <w:tcPr>
            <w:tcW w:w="777" w:type="dxa"/>
            <w:tcBorders>
              <w:top w:val="nil"/>
              <w:left w:val="nil"/>
              <w:bottom w:val="single" w:sz="4" w:space="0" w:color="auto"/>
              <w:right w:val="single" w:sz="4" w:space="0" w:color="auto"/>
            </w:tcBorders>
            <w:shd w:val="clear" w:color="auto" w:fill="auto"/>
            <w:noWrap/>
            <w:vAlign w:val="center"/>
            <w:hideMark/>
          </w:tcPr>
          <w:p w14:paraId="194669C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vAlign w:val="center"/>
            <w:hideMark/>
          </w:tcPr>
          <w:p w14:paraId="3D55435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w:t>
            </w:r>
          </w:p>
        </w:tc>
      </w:tr>
      <w:tr w:rsidR="0001478F" w:rsidRPr="0001478F" w14:paraId="5D27E6CD" w14:textId="77777777" w:rsidTr="0001478F">
        <w:trPr>
          <w:trHeight w:val="387"/>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5F3BF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Alcantarillas y Vados</w:t>
            </w:r>
          </w:p>
        </w:tc>
        <w:tc>
          <w:tcPr>
            <w:tcW w:w="2308" w:type="dxa"/>
            <w:tcBorders>
              <w:top w:val="nil"/>
              <w:left w:val="nil"/>
              <w:bottom w:val="single" w:sz="4" w:space="0" w:color="auto"/>
              <w:right w:val="single" w:sz="4" w:space="0" w:color="auto"/>
            </w:tcBorders>
            <w:shd w:val="clear" w:color="auto" w:fill="auto"/>
            <w:vAlign w:val="center"/>
            <w:hideMark/>
          </w:tcPr>
          <w:p w14:paraId="658B564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vAlign w:val="center"/>
            <w:hideMark/>
          </w:tcPr>
          <w:p w14:paraId="2D79D7CE"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vAlign w:val="center"/>
            <w:hideMark/>
          </w:tcPr>
          <w:p w14:paraId="3658D6E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4m</w:t>
            </w:r>
          </w:p>
        </w:tc>
        <w:tc>
          <w:tcPr>
            <w:tcW w:w="1350" w:type="dxa"/>
            <w:tcBorders>
              <w:top w:val="nil"/>
              <w:left w:val="nil"/>
              <w:bottom w:val="single" w:sz="4" w:space="0" w:color="auto"/>
              <w:right w:val="single" w:sz="4" w:space="0" w:color="auto"/>
            </w:tcBorders>
            <w:shd w:val="clear" w:color="auto" w:fill="auto"/>
            <w:vAlign w:val="center"/>
            <w:hideMark/>
          </w:tcPr>
          <w:p w14:paraId="0938FFF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54,000,000.00 </w:t>
            </w:r>
          </w:p>
        </w:tc>
        <w:tc>
          <w:tcPr>
            <w:tcW w:w="777" w:type="dxa"/>
            <w:tcBorders>
              <w:top w:val="nil"/>
              <w:left w:val="nil"/>
              <w:bottom w:val="single" w:sz="4" w:space="0" w:color="auto"/>
              <w:right w:val="single" w:sz="4" w:space="0" w:color="auto"/>
            </w:tcBorders>
            <w:shd w:val="clear" w:color="auto" w:fill="auto"/>
            <w:noWrap/>
            <w:vAlign w:val="center"/>
            <w:hideMark/>
          </w:tcPr>
          <w:p w14:paraId="6AC0420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vAlign w:val="center"/>
            <w:hideMark/>
          </w:tcPr>
          <w:p w14:paraId="6CB0FEB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w:t>
            </w:r>
          </w:p>
        </w:tc>
      </w:tr>
      <w:tr w:rsidR="0001478F" w:rsidRPr="0001478F" w14:paraId="4DF6A68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ECE354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27DF4A8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Alajuelita</w:t>
            </w:r>
          </w:p>
        </w:tc>
        <w:tc>
          <w:tcPr>
            <w:tcW w:w="1967" w:type="dxa"/>
            <w:tcBorders>
              <w:top w:val="nil"/>
              <w:left w:val="nil"/>
              <w:bottom w:val="single" w:sz="4" w:space="0" w:color="auto"/>
              <w:right w:val="single" w:sz="4" w:space="0" w:color="auto"/>
            </w:tcBorders>
            <w:shd w:val="clear" w:color="auto" w:fill="auto"/>
            <w:noWrap/>
            <w:vAlign w:val="center"/>
            <w:hideMark/>
          </w:tcPr>
          <w:p w14:paraId="3C3ACD1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6DA15F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0.3km</w:t>
            </w:r>
          </w:p>
        </w:tc>
        <w:tc>
          <w:tcPr>
            <w:tcW w:w="1350" w:type="dxa"/>
            <w:tcBorders>
              <w:top w:val="nil"/>
              <w:left w:val="nil"/>
              <w:bottom w:val="single" w:sz="4" w:space="0" w:color="auto"/>
              <w:right w:val="single" w:sz="4" w:space="0" w:color="auto"/>
            </w:tcBorders>
            <w:shd w:val="clear" w:color="auto" w:fill="auto"/>
            <w:noWrap/>
            <w:vAlign w:val="center"/>
            <w:hideMark/>
          </w:tcPr>
          <w:p w14:paraId="67886F5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1,164,110,237.00 </w:t>
            </w:r>
          </w:p>
        </w:tc>
        <w:tc>
          <w:tcPr>
            <w:tcW w:w="777" w:type="dxa"/>
            <w:tcBorders>
              <w:top w:val="nil"/>
              <w:left w:val="nil"/>
              <w:bottom w:val="single" w:sz="4" w:space="0" w:color="auto"/>
              <w:right w:val="single" w:sz="4" w:space="0" w:color="auto"/>
            </w:tcBorders>
            <w:shd w:val="clear" w:color="auto" w:fill="auto"/>
            <w:noWrap/>
            <w:vAlign w:val="center"/>
            <w:hideMark/>
          </w:tcPr>
          <w:p w14:paraId="7823CCD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0775B4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800</w:t>
            </w:r>
          </w:p>
        </w:tc>
      </w:tr>
      <w:tr w:rsidR="0001478F" w:rsidRPr="0001478F" w14:paraId="38DD887A"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5ECE0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7211AAB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Alajuelita</w:t>
            </w:r>
          </w:p>
        </w:tc>
        <w:tc>
          <w:tcPr>
            <w:tcW w:w="1967" w:type="dxa"/>
            <w:tcBorders>
              <w:top w:val="nil"/>
              <w:left w:val="nil"/>
              <w:bottom w:val="single" w:sz="4" w:space="0" w:color="auto"/>
              <w:right w:val="single" w:sz="4" w:space="0" w:color="auto"/>
            </w:tcBorders>
            <w:shd w:val="clear" w:color="auto" w:fill="auto"/>
            <w:noWrap/>
            <w:vAlign w:val="center"/>
            <w:hideMark/>
          </w:tcPr>
          <w:p w14:paraId="2AD0259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E3E374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0.35km</w:t>
            </w:r>
          </w:p>
        </w:tc>
        <w:tc>
          <w:tcPr>
            <w:tcW w:w="1350" w:type="dxa"/>
            <w:tcBorders>
              <w:top w:val="nil"/>
              <w:left w:val="nil"/>
              <w:bottom w:val="single" w:sz="4" w:space="0" w:color="auto"/>
              <w:right w:val="single" w:sz="4" w:space="0" w:color="auto"/>
            </w:tcBorders>
            <w:shd w:val="clear" w:color="auto" w:fill="auto"/>
            <w:noWrap/>
            <w:vAlign w:val="center"/>
            <w:hideMark/>
          </w:tcPr>
          <w:p w14:paraId="03DB14C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1,377,028,450.00 </w:t>
            </w:r>
          </w:p>
        </w:tc>
        <w:tc>
          <w:tcPr>
            <w:tcW w:w="777" w:type="dxa"/>
            <w:tcBorders>
              <w:top w:val="nil"/>
              <w:left w:val="nil"/>
              <w:bottom w:val="single" w:sz="4" w:space="0" w:color="auto"/>
              <w:right w:val="single" w:sz="4" w:space="0" w:color="auto"/>
            </w:tcBorders>
            <w:shd w:val="clear" w:color="auto" w:fill="auto"/>
            <w:noWrap/>
            <w:vAlign w:val="center"/>
            <w:hideMark/>
          </w:tcPr>
          <w:p w14:paraId="06B7FCE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B6E7DD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500</w:t>
            </w:r>
          </w:p>
        </w:tc>
      </w:tr>
      <w:tr w:rsidR="0001478F" w:rsidRPr="0001478F" w14:paraId="7F8B7CD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5C98A1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3FC338B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Alajuelita</w:t>
            </w:r>
          </w:p>
        </w:tc>
        <w:tc>
          <w:tcPr>
            <w:tcW w:w="1967" w:type="dxa"/>
            <w:tcBorders>
              <w:top w:val="nil"/>
              <w:left w:val="nil"/>
              <w:bottom w:val="single" w:sz="4" w:space="0" w:color="auto"/>
              <w:right w:val="single" w:sz="4" w:space="0" w:color="auto"/>
            </w:tcBorders>
            <w:shd w:val="clear" w:color="auto" w:fill="auto"/>
            <w:noWrap/>
            <w:vAlign w:val="center"/>
            <w:hideMark/>
          </w:tcPr>
          <w:p w14:paraId="3F62E22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4F8BA63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0.75km</w:t>
            </w:r>
          </w:p>
        </w:tc>
        <w:tc>
          <w:tcPr>
            <w:tcW w:w="1350" w:type="dxa"/>
            <w:tcBorders>
              <w:top w:val="nil"/>
              <w:left w:val="nil"/>
              <w:bottom w:val="single" w:sz="4" w:space="0" w:color="auto"/>
              <w:right w:val="single" w:sz="4" w:space="0" w:color="auto"/>
            </w:tcBorders>
            <w:shd w:val="clear" w:color="auto" w:fill="auto"/>
            <w:noWrap/>
            <w:vAlign w:val="center"/>
            <w:hideMark/>
          </w:tcPr>
          <w:p w14:paraId="3B73C1C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291,027,525.00 </w:t>
            </w:r>
          </w:p>
        </w:tc>
        <w:tc>
          <w:tcPr>
            <w:tcW w:w="777" w:type="dxa"/>
            <w:tcBorders>
              <w:top w:val="nil"/>
              <w:left w:val="nil"/>
              <w:bottom w:val="single" w:sz="4" w:space="0" w:color="auto"/>
              <w:right w:val="single" w:sz="4" w:space="0" w:color="auto"/>
            </w:tcBorders>
            <w:shd w:val="clear" w:color="auto" w:fill="auto"/>
            <w:noWrap/>
            <w:vAlign w:val="center"/>
            <w:hideMark/>
          </w:tcPr>
          <w:p w14:paraId="62DEB60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4FB161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1200</w:t>
            </w:r>
          </w:p>
        </w:tc>
      </w:tr>
      <w:tr w:rsidR="0001478F" w:rsidRPr="0001478F" w14:paraId="5018ED8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5415A6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5736565E"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MOPT - Consejo Nacional de Vialidad (CONAVI)</w:t>
            </w:r>
          </w:p>
        </w:tc>
        <w:tc>
          <w:tcPr>
            <w:tcW w:w="1967" w:type="dxa"/>
            <w:tcBorders>
              <w:top w:val="nil"/>
              <w:left w:val="nil"/>
              <w:bottom w:val="single" w:sz="4" w:space="0" w:color="auto"/>
              <w:right w:val="single" w:sz="4" w:space="0" w:color="auto"/>
            </w:tcBorders>
            <w:shd w:val="clear" w:color="auto" w:fill="auto"/>
            <w:noWrap/>
            <w:vAlign w:val="center"/>
            <w:hideMark/>
          </w:tcPr>
          <w:p w14:paraId="5A9C476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86B88B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0.15km</w:t>
            </w:r>
          </w:p>
        </w:tc>
        <w:tc>
          <w:tcPr>
            <w:tcW w:w="1350" w:type="dxa"/>
            <w:tcBorders>
              <w:top w:val="nil"/>
              <w:left w:val="nil"/>
              <w:bottom w:val="single" w:sz="4" w:space="0" w:color="auto"/>
              <w:right w:val="single" w:sz="4" w:space="0" w:color="auto"/>
            </w:tcBorders>
            <w:shd w:val="clear" w:color="auto" w:fill="auto"/>
            <w:noWrap/>
            <w:vAlign w:val="center"/>
            <w:hideMark/>
          </w:tcPr>
          <w:p w14:paraId="1069AA7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45,000,000.00 </w:t>
            </w:r>
          </w:p>
        </w:tc>
        <w:tc>
          <w:tcPr>
            <w:tcW w:w="777" w:type="dxa"/>
            <w:tcBorders>
              <w:top w:val="nil"/>
              <w:left w:val="nil"/>
              <w:bottom w:val="single" w:sz="4" w:space="0" w:color="auto"/>
              <w:right w:val="single" w:sz="4" w:space="0" w:color="auto"/>
            </w:tcBorders>
            <w:shd w:val="clear" w:color="auto" w:fill="auto"/>
            <w:noWrap/>
            <w:vAlign w:val="center"/>
            <w:hideMark/>
          </w:tcPr>
          <w:p w14:paraId="40BCFE4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D73D75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5504</w:t>
            </w:r>
          </w:p>
        </w:tc>
      </w:tr>
      <w:tr w:rsidR="0001478F" w:rsidRPr="0001478F" w14:paraId="26121BD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75C8A5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6433031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140A7601"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705DC65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0.85km</w:t>
            </w:r>
          </w:p>
        </w:tc>
        <w:tc>
          <w:tcPr>
            <w:tcW w:w="1350" w:type="dxa"/>
            <w:tcBorders>
              <w:top w:val="nil"/>
              <w:left w:val="nil"/>
              <w:bottom w:val="single" w:sz="4" w:space="0" w:color="auto"/>
              <w:right w:val="single" w:sz="4" w:space="0" w:color="auto"/>
            </w:tcBorders>
            <w:shd w:val="clear" w:color="auto" w:fill="auto"/>
            <w:noWrap/>
            <w:vAlign w:val="center"/>
            <w:hideMark/>
          </w:tcPr>
          <w:p w14:paraId="58902BB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45,000,000.00 </w:t>
            </w:r>
          </w:p>
        </w:tc>
        <w:tc>
          <w:tcPr>
            <w:tcW w:w="777" w:type="dxa"/>
            <w:tcBorders>
              <w:top w:val="nil"/>
              <w:left w:val="nil"/>
              <w:bottom w:val="single" w:sz="4" w:space="0" w:color="auto"/>
              <w:right w:val="single" w:sz="4" w:space="0" w:color="auto"/>
            </w:tcBorders>
            <w:shd w:val="clear" w:color="auto" w:fill="auto"/>
            <w:noWrap/>
            <w:vAlign w:val="center"/>
            <w:hideMark/>
          </w:tcPr>
          <w:p w14:paraId="2DE8DE7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9AB922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1200</w:t>
            </w:r>
          </w:p>
        </w:tc>
      </w:tr>
      <w:tr w:rsidR="0001478F" w:rsidRPr="0001478F" w14:paraId="514F861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C1BEE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66C54A3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39BCA620"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153DEF6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0.85km</w:t>
            </w:r>
          </w:p>
        </w:tc>
        <w:tc>
          <w:tcPr>
            <w:tcW w:w="1350" w:type="dxa"/>
            <w:tcBorders>
              <w:top w:val="nil"/>
              <w:left w:val="nil"/>
              <w:bottom w:val="single" w:sz="4" w:space="0" w:color="auto"/>
              <w:right w:val="single" w:sz="4" w:space="0" w:color="auto"/>
            </w:tcBorders>
            <w:shd w:val="clear" w:color="auto" w:fill="auto"/>
            <w:noWrap/>
            <w:vAlign w:val="center"/>
            <w:hideMark/>
          </w:tcPr>
          <w:p w14:paraId="0416B4E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150,000,000.00 </w:t>
            </w:r>
          </w:p>
        </w:tc>
        <w:tc>
          <w:tcPr>
            <w:tcW w:w="777" w:type="dxa"/>
            <w:tcBorders>
              <w:top w:val="nil"/>
              <w:left w:val="nil"/>
              <w:bottom w:val="single" w:sz="4" w:space="0" w:color="auto"/>
              <w:right w:val="single" w:sz="4" w:space="0" w:color="auto"/>
            </w:tcBorders>
            <w:shd w:val="clear" w:color="auto" w:fill="auto"/>
            <w:noWrap/>
            <w:vAlign w:val="center"/>
            <w:hideMark/>
          </w:tcPr>
          <w:p w14:paraId="76263A3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39409F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1200</w:t>
            </w:r>
          </w:p>
        </w:tc>
      </w:tr>
      <w:tr w:rsidR="0001478F" w:rsidRPr="0001478F" w14:paraId="330B08A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2D760F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4BAFCA4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31F105CD"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06785FC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1.7km</w:t>
            </w:r>
          </w:p>
        </w:tc>
        <w:tc>
          <w:tcPr>
            <w:tcW w:w="1350" w:type="dxa"/>
            <w:tcBorders>
              <w:top w:val="nil"/>
              <w:left w:val="nil"/>
              <w:bottom w:val="single" w:sz="4" w:space="0" w:color="auto"/>
              <w:right w:val="single" w:sz="4" w:space="0" w:color="auto"/>
            </w:tcBorders>
            <w:shd w:val="clear" w:color="auto" w:fill="auto"/>
            <w:noWrap/>
            <w:vAlign w:val="center"/>
            <w:hideMark/>
          </w:tcPr>
          <w:p w14:paraId="52FFABD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180,000,000.00 </w:t>
            </w:r>
          </w:p>
        </w:tc>
        <w:tc>
          <w:tcPr>
            <w:tcW w:w="777" w:type="dxa"/>
            <w:tcBorders>
              <w:top w:val="nil"/>
              <w:left w:val="nil"/>
              <w:bottom w:val="single" w:sz="4" w:space="0" w:color="auto"/>
              <w:right w:val="single" w:sz="4" w:space="0" w:color="auto"/>
            </w:tcBorders>
            <w:shd w:val="clear" w:color="auto" w:fill="auto"/>
            <w:noWrap/>
            <w:vAlign w:val="center"/>
            <w:hideMark/>
          </w:tcPr>
          <w:p w14:paraId="356F25D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40AF2A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8000</w:t>
            </w:r>
          </w:p>
        </w:tc>
      </w:tr>
      <w:tr w:rsidR="0001478F" w:rsidRPr="0001478F" w14:paraId="6DBE993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585D7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5E0673C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3895439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14E893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0.6km</w:t>
            </w:r>
          </w:p>
        </w:tc>
        <w:tc>
          <w:tcPr>
            <w:tcW w:w="1350" w:type="dxa"/>
            <w:tcBorders>
              <w:top w:val="nil"/>
              <w:left w:val="nil"/>
              <w:bottom w:val="single" w:sz="4" w:space="0" w:color="auto"/>
              <w:right w:val="single" w:sz="4" w:space="0" w:color="auto"/>
            </w:tcBorders>
            <w:shd w:val="clear" w:color="auto" w:fill="auto"/>
            <w:noWrap/>
            <w:vAlign w:val="center"/>
            <w:hideMark/>
          </w:tcPr>
          <w:p w14:paraId="4CF3C86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90,000,000.00 </w:t>
            </w:r>
          </w:p>
        </w:tc>
        <w:tc>
          <w:tcPr>
            <w:tcW w:w="777" w:type="dxa"/>
            <w:tcBorders>
              <w:top w:val="nil"/>
              <w:left w:val="nil"/>
              <w:bottom w:val="single" w:sz="4" w:space="0" w:color="auto"/>
              <w:right w:val="single" w:sz="4" w:space="0" w:color="auto"/>
            </w:tcBorders>
            <w:shd w:val="clear" w:color="auto" w:fill="auto"/>
            <w:noWrap/>
            <w:vAlign w:val="center"/>
            <w:hideMark/>
          </w:tcPr>
          <w:p w14:paraId="3F5B9F5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8FD700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600</w:t>
            </w:r>
          </w:p>
        </w:tc>
      </w:tr>
      <w:tr w:rsidR="0001478F" w:rsidRPr="0001478F" w14:paraId="2964A15A"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408144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04FE4D5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2AE9FE3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6DCB38C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1.1km</w:t>
            </w:r>
          </w:p>
        </w:tc>
        <w:tc>
          <w:tcPr>
            <w:tcW w:w="1350" w:type="dxa"/>
            <w:tcBorders>
              <w:top w:val="nil"/>
              <w:left w:val="nil"/>
              <w:bottom w:val="single" w:sz="4" w:space="0" w:color="auto"/>
              <w:right w:val="single" w:sz="4" w:space="0" w:color="auto"/>
            </w:tcBorders>
            <w:shd w:val="clear" w:color="auto" w:fill="auto"/>
            <w:noWrap/>
            <w:vAlign w:val="center"/>
            <w:hideMark/>
          </w:tcPr>
          <w:p w14:paraId="284D591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70,000,000.00 </w:t>
            </w:r>
          </w:p>
        </w:tc>
        <w:tc>
          <w:tcPr>
            <w:tcW w:w="777" w:type="dxa"/>
            <w:tcBorders>
              <w:top w:val="nil"/>
              <w:left w:val="nil"/>
              <w:bottom w:val="single" w:sz="4" w:space="0" w:color="auto"/>
              <w:right w:val="single" w:sz="4" w:space="0" w:color="auto"/>
            </w:tcBorders>
            <w:shd w:val="clear" w:color="auto" w:fill="auto"/>
            <w:noWrap/>
            <w:vAlign w:val="center"/>
            <w:hideMark/>
          </w:tcPr>
          <w:p w14:paraId="3A5EE54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58E912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250</w:t>
            </w:r>
          </w:p>
        </w:tc>
      </w:tr>
      <w:tr w:rsidR="0001478F" w:rsidRPr="0001478F" w14:paraId="7C82E2F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8EB50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41C415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1A696EF1"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59D1E2C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0.84km</w:t>
            </w:r>
          </w:p>
        </w:tc>
        <w:tc>
          <w:tcPr>
            <w:tcW w:w="1350" w:type="dxa"/>
            <w:tcBorders>
              <w:top w:val="nil"/>
              <w:left w:val="nil"/>
              <w:bottom w:val="single" w:sz="4" w:space="0" w:color="auto"/>
              <w:right w:val="single" w:sz="4" w:space="0" w:color="auto"/>
            </w:tcBorders>
            <w:shd w:val="clear" w:color="auto" w:fill="auto"/>
            <w:noWrap/>
            <w:vAlign w:val="center"/>
            <w:hideMark/>
          </w:tcPr>
          <w:p w14:paraId="63F4B95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120,000,000.00 </w:t>
            </w:r>
          </w:p>
        </w:tc>
        <w:tc>
          <w:tcPr>
            <w:tcW w:w="777" w:type="dxa"/>
            <w:tcBorders>
              <w:top w:val="nil"/>
              <w:left w:val="nil"/>
              <w:bottom w:val="single" w:sz="4" w:space="0" w:color="auto"/>
              <w:right w:val="single" w:sz="4" w:space="0" w:color="auto"/>
            </w:tcBorders>
            <w:shd w:val="clear" w:color="auto" w:fill="auto"/>
            <w:noWrap/>
            <w:vAlign w:val="center"/>
            <w:hideMark/>
          </w:tcPr>
          <w:p w14:paraId="3E7807E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DD481C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3500</w:t>
            </w:r>
          </w:p>
        </w:tc>
      </w:tr>
      <w:tr w:rsidR="0001478F" w:rsidRPr="0001478F" w14:paraId="6E6BB73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4490DD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41A5E1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13B8978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B99F90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0.4km</w:t>
            </w:r>
          </w:p>
        </w:tc>
        <w:tc>
          <w:tcPr>
            <w:tcW w:w="1350" w:type="dxa"/>
            <w:tcBorders>
              <w:top w:val="nil"/>
              <w:left w:val="nil"/>
              <w:bottom w:val="single" w:sz="4" w:space="0" w:color="auto"/>
              <w:right w:val="single" w:sz="4" w:space="0" w:color="auto"/>
            </w:tcBorders>
            <w:shd w:val="clear" w:color="auto" w:fill="auto"/>
            <w:noWrap/>
            <w:vAlign w:val="center"/>
            <w:hideMark/>
          </w:tcPr>
          <w:p w14:paraId="4CF332F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52,000,000.00 </w:t>
            </w:r>
          </w:p>
        </w:tc>
        <w:tc>
          <w:tcPr>
            <w:tcW w:w="777" w:type="dxa"/>
            <w:tcBorders>
              <w:top w:val="nil"/>
              <w:left w:val="nil"/>
              <w:bottom w:val="single" w:sz="4" w:space="0" w:color="auto"/>
              <w:right w:val="single" w:sz="4" w:space="0" w:color="auto"/>
            </w:tcBorders>
            <w:shd w:val="clear" w:color="auto" w:fill="auto"/>
            <w:noWrap/>
            <w:vAlign w:val="center"/>
            <w:hideMark/>
          </w:tcPr>
          <w:p w14:paraId="28F835F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53BB3C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300</w:t>
            </w:r>
          </w:p>
        </w:tc>
      </w:tr>
      <w:tr w:rsidR="0001478F" w:rsidRPr="0001478F" w14:paraId="085F186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60E3D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Carreteras</w:t>
            </w:r>
          </w:p>
        </w:tc>
        <w:tc>
          <w:tcPr>
            <w:tcW w:w="2308" w:type="dxa"/>
            <w:tcBorders>
              <w:top w:val="nil"/>
              <w:left w:val="nil"/>
              <w:bottom w:val="single" w:sz="4" w:space="0" w:color="auto"/>
              <w:right w:val="single" w:sz="4" w:space="0" w:color="auto"/>
            </w:tcBorders>
            <w:shd w:val="clear" w:color="auto" w:fill="auto"/>
            <w:noWrap/>
            <w:vAlign w:val="center"/>
            <w:hideMark/>
          </w:tcPr>
          <w:p w14:paraId="6110A82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5710019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C18D4E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0.025km</w:t>
            </w:r>
          </w:p>
        </w:tc>
        <w:tc>
          <w:tcPr>
            <w:tcW w:w="1350" w:type="dxa"/>
            <w:tcBorders>
              <w:top w:val="nil"/>
              <w:left w:val="nil"/>
              <w:bottom w:val="single" w:sz="4" w:space="0" w:color="auto"/>
              <w:right w:val="single" w:sz="4" w:space="0" w:color="auto"/>
            </w:tcBorders>
            <w:shd w:val="clear" w:color="auto" w:fill="auto"/>
            <w:noWrap/>
            <w:vAlign w:val="center"/>
            <w:hideMark/>
          </w:tcPr>
          <w:p w14:paraId="7FAC180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25,000,000.00 </w:t>
            </w:r>
          </w:p>
        </w:tc>
        <w:tc>
          <w:tcPr>
            <w:tcW w:w="777" w:type="dxa"/>
            <w:tcBorders>
              <w:top w:val="nil"/>
              <w:left w:val="nil"/>
              <w:bottom w:val="single" w:sz="4" w:space="0" w:color="auto"/>
              <w:right w:val="single" w:sz="4" w:space="0" w:color="auto"/>
            </w:tcBorders>
            <w:shd w:val="clear" w:color="auto" w:fill="auto"/>
            <w:noWrap/>
            <w:vAlign w:val="center"/>
            <w:hideMark/>
          </w:tcPr>
          <w:p w14:paraId="08229F4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34565C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160</w:t>
            </w:r>
          </w:p>
        </w:tc>
      </w:tr>
      <w:tr w:rsidR="0001478F" w:rsidRPr="0001478F" w14:paraId="21A13F9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3370FD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32677356"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45C087FA"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62D649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167844AE"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 </w:t>
            </w:r>
          </w:p>
        </w:tc>
        <w:tc>
          <w:tcPr>
            <w:tcW w:w="777" w:type="dxa"/>
            <w:tcBorders>
              <w:top w:val="nil"/>
              <w:left w:val="nil"/>
              <w:bottom w:val="single" w:sz="4" w:space="0" w:color="auto"/>
              <w:right w:val="single" w:sz="4" w:space="0" w:color="auto"/>
            </w:tcBorders>
            <w:shd w:val="clear" w:color="auto" w:fill="auto"/>
            <w:noWrap/>
            <w:vAlign w:val="center"/>
            <w:hideMark/>
          </w:tcPr>
          <w:p w14:paraId="1EEF828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6570560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185</w:t>
            </w:r>
          </w:p>
        </w:tc>
      </w:tr>
      <w:tr w:rsidR="0001478F" w:rsidRPr="0001478F" w14:paraId="1AE12EA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11065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222C9E22"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24BB3B1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DD7D3A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1BDF7AC6"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 </w:t>
            </w:r>
          </w:p>
        </w:tc>
        <w:tc>
          <w:tcPr>
            <w:tcW w:w="777" w:type="dxa"/>
            <w:tcBorders>
              <w:top w:val="nil"/>
              <w:left w:val="nil"/>
              <w:bottom w:val="single" w:sz="4" w:space="0" w:color="auto"/>
              <w:right w:val="single" w:sz="4" w:space="0" w:color="auto"/>
            </w:tcBorders>
            <w:shd w:val="clear" w:color="auto" w:fill="auto"/>
            <w:noWrap/>
            <w:vAlign w:val="center"/>
            <w:hideMark/>
          </w:tcPr>
          <w:p w14:paraId="6775ADE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289C9A8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210</w:t>
            </w:r>
          </w:p>
        </w:tc>
      </w:tr>
      <w:tr w:rsidR="0001478F" w:rsidRPr="0001478F" w14:paraId="7EA16F3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BC8391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5B437243"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458349A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8AE942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3C76138D"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200,000,000.00 </w:t>
            </w:r>
          </w:p>
        </w:tc>
        <w:tc>
          <w:tcPr>
            <w:tcW w:w="777" w:type="dxa"/>
            <w:tcBorders>
              <w:top w:val="nil"/>
              <w:left w:val="nil"/>
              <w:bottom w:val="single" w:sz="4" w:space="0" w:color="auto"/>
              <w:right w:val="single" w:sz="4" w:space="0" w:color="auto"/>
            </w:tcBorders>
            <w:shd w:val="clear" w:color="auto" w:fill="auto"/>
            <w:noWrap/>
            <w:vAlign w:val="center"/>
            <w:hideMark/>
          </w:tcPr>
          <w:p w14:paraId="18D8E65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54092A1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1035</w:t>
            </w:r>
          </w:p>
        </w:tc>
      </w:tr>
      <w:tr w:rsidR="0001478F" w:rsidRPr="0001478F" w14:paraId="4E7D151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234017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702941DE"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79D0C35A"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8E34E8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2347799D"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110,000,000.00 </w:t>
            </w:r>
          </w:p>
        </w:tc>
        <w:tc>
          <w:tcPr>
            <w:tcW w:w="777" w:type="dxa"/>
            <w:tcBorders>
              <w:top w:val="nil"/>
              <w:left w:val="nil"/>
              <w:bottom w:val="single" w:sz="4" w:space="0" w:color="auto"/>
              <w:right w:val="single" w:sz="4" w:space="0" w:color="auto"/>
            </w:tcBorders>
            <w:shd w:val="clear" w:color="auto" w:fill="auto"/>
            <w:noWrap/>
            <w:vAlign w:val="center"/>
            <w:hideMark/>
          </w:tcPr>
          <w:p w14:paraId="0811523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1B8B6A6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177</w:t>
            </w:r>
          </w:p>
        </w:tc>
      </w:tr>
      <w:tr w:rsidR="0001478F" w:rsidRPr="0001478F" w14:paraId="3C6F1A7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9F8F0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173F517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732626F6"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9B1A38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4EDC3F8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 </w:t>
            </w:r>
          </w:p>
        </w:tc>
        <w:tc>
          <w:tcPr>
            <w:tcW w:w="777" w:type="dxa"/>
            <w:tcBorders>
              <w:top w:val="nil"/>
              <w:left w:val="nil"/>
              <w:bottom w:val="single" w:sz="4" w:space="0" w:color="auto"/>
              <w:right w:val="single" w:sz="4" w:space="0" w:color="auto"/>
            </w:tcBorders>
            <w:shd w:val="clear" w:color="auto" w:fill="auto"/>
            <w:noWrap/>
            <w:vAlign w:val="center"/>
            <w:hideMark/>
          </w:tcPr>
          <w:p w14:paraId="727ECA3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05201FC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185</w:t>
            </w:r>
          </w:p>
        </w:tc>
      </w:tr>
      <w:tr w:rsidR="0001478F" w:rsidRPr="0001478F" w14:paraId="476D69A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D57EC0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010782D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183457D1"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B19A64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6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120BA282"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 </w:t>
            </w:r>
          </w:p>
        </w:tc>
        <w:tc>
          <w:tcPr>
            <w:tcW w:w="777" w:type="dxa"/>
            <w:tcBorders>
              <w:top w:val="nil"/>
              <w:left w:val="nil"/>
              <w:bottom w:val="single" w:sz="4" w:space="0" w:color="auto"/>
              <w:right w:val="single" w:sz="4" w:space="0" w:color="auto"/>
            </w:tcBorders>
            <w:shd w:val="clear" w:color="auto" w:fill="auto"/>
            <w:noWrap/>
            <w:vAlign w:val="center"/>
            <w:hideMark/>
          </w:tcPr>
          <w:p w14:paraId="6366085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5C5BC3A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210</w:t>
            </w:r>
          </w:p>
        </w:tc>
      </w:tr>
      <w:tr w:rsidR="0001478F" w:rsidRPr="0001478F" w14:paraId="160FF4F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B7B2E4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4FAAD78B"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681BDE76"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032557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7604C490"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200,000,000.00 </w:t>
            </w:r>
          </w:p>
        </w:tc>
        <w:tc>
          <w:tcPr>
            <w:tcW w:w="777" w:type="dxa"/>
            <w:tcBorders>
              <w:top w:val="nil"/>
              <w:left w:val="nil"/>
              <w:bottom w:val="single" w:sz="4" w:space="0" w:color="auto"/>
              <w:right w:val="single" w:sz="4" w:space="0" w:color="auto"/>
            </w:tcBorders>
            <w:shd w:val="clear" w:color="auto" w:fill="auto"/>
            <w:noWrap/>
            <w:vAlign w:val="center"/>
            <w:hideMark/>
          </w:tcPr>
          <w:p w14:paraId="2FF5B37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7FF2861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1035</w:t>
            </w:r>
          </w:p>
        </w:tc>
      </w:tr>
      <w:tr w:rsidR="0001478F" w:rsidRPr="0001478F" w14:paraId="65DF974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D36112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1E3C17ED"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026E992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7F6D7B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03BD8FAD"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100,000,000.00 </w:t>
            </w:r>
          </w:p>
        </w:tc>
        <w:tc>
          <w:tcPr>
            <w:tcW w:w="777" w:type="dxa"/>
            <w:tcBorders>
              <w:top w:val="nil"/>
              <w:left w:val="nil"/>
              <w:bottom w:val="single" w:sz="4" w:space="0" w:color="auto"/>
              <w:right w:val="single" w:sz="4" w:space="0" w:color="auto"/>
            </w:tcBorders>
            <w:shd w:val="clear" w:color="auto" w:fill="auto"/>
            <w:noWrap/>
            <w:vAlign w:val="center"/>
            <w:hideMark/>
          </w:tcPr>
          <w:p w14:paraId="1A3D995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482F9E7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530</w:t>
            </w:r>
          </w:p>
        </w:tc>
      </w:tr>
      <w:tr w:rsidR="0001478F" w:rsidRPr="0001478F" w14:paraId="2113313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DBC047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410347FB"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35ED355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824E7B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6AD9EA0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100,000,000.00 </w:t>
            </w:r>
          </w:p>
        </w:tc>
        <w:tc>
          <w:tcPr>
            <w:tcW w:w="777" w:type="dxa"/>
            <w:tcBorders>
              <w:top w:val="nil"/>
              <w:left w:val="nil"/>
              <w:bottom w:val="single" w:sz="4" w:space="0" w:color="auto"/>
              <w:right w:val="single" w:sz="4" w:space="0" w:color="auto"/>
            </w:tcBorders>
            <w:shd w:val="clear" w:color="auto" w:fill="auto"/>
            <w:noWrap/>
            <w:vAlign w:val="center"/>
            <w:hideMark/>
          </w:tcPr>
          <w:p w14:paraId="44F5437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1029725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1905</w:t>
            </w:r>
          </w:p>
        </w:tc>
      </w:tr>
      <w:tr w:rsidR="0001478F" w:rsidRPr="0001478F" w14:paraId="2601B95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854EA9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6CB99A18"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27597DB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F3968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4860EF49"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100,000,000.00 </w:t>
            </w:r>
          </w:p>
        </w:tc>
        <w:tc>
          <w:tcPr>
            <w:tcW w:w="777" w:type="dxa"/>
            <w:tcBorders>
              <w:top w:val="nil"/>
              <w:left w:val="nil"/>
              <w:bottom w:val="single" w:sz="4" w:space="0" w:color="auto"/>
              <w:right w:val="single" w:sz="4" w:space="0" w:color="auto"/>
            </w:tcBorders>
            <w:shd w:val="clear" w:color="auto" w:fill="auto"/>
            <w:noWrap/>
            <w:vAlign w:val="center"/>
            <w:hideMark/>
          </w:tcPr>
          <w:p w14:paraId="49C8986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2F8BECA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1905</w:t>
            </w:r>
          </w:p>
        </w:tc>
      </w:tr>
      <w:tr w:rsidR="0001478F" w:rsidRPr="0001478F" w14:paraId="24AD372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B2F810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lastRenderedPageBreak/>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58754474"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25CFF35A"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5B79C0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11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5FE9E507"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100,000,000.00 </w:t>
            </w:r>
          </w:p>
        </w:tc>
        <w:tc>
          <w:tcPr>
            <w:tcW w:w="777" w:type="dxa"/>
            <w:tcBorders>
              <w:top w:val="nil"/>
              <w:left w:val="nil"/>
              <w:bottom w:val="single" w:sz="4" w:space="0" w:color="auto"/>
              <w:right w:val="single" w:sz="4" w:space="0" w:color="auto"/>
            </w:tcBorders>
            <w:shd w:val="clear" w:color="auto" w:fill="auto"/>
            <w:noWrap/>
            <w:vAlign w:val="center"/>
            <w:hideMark/>
          </w:tcPr>
          <w:p w14:paraId="2B041CA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57CB133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1067</w:t>
            </w:r>
          </w:p>
        </w:tc>
      </w:tr>
      <w:tr w:rsidR="0001478F" w:rsidRPr="0001478F" w14:paraId="04592D7D"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42A2EB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014EB78A"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43E3DE2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7CF7BA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0DC6AA88"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30,000,000.00 </w:t>
            </w:r>
          </w:p>
        </w:tc>
        <w:tc>
          <w:tcPr>
            <w:tcW w:w="777" w:type="dxa"/>
            <w:tcBorders>
              <w:top w:val="nil"/>
              <w:left w:val="nil"/>
              <w:bottom w:val="single" w:sz="4" w:space="0" w:color="auto"/>
              <w:right w:val="single" w:sz="4" w:space="0" w:color="auto"/>
            </w:tcBorders>
            <w:shd w:val="clear" w:color="auto" w:fill="auto"/>
            <w:noWrap/>
            <w:vAlign w:val="center"/>
            <w:hideMark/>
          </w:tcPr>
          <w:p w14:paraId="1988CB1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2FE522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933</w:t>
            </w:r>
          </w:p>
        </w:tc>
      </w:tr>
      <w:tr w:rsidR="0001478F" w:rsidRPr="0001478F" w14:paraId="6ADBBABF"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C32CE2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741C9645"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07BDD413"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87D8BE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13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236C32A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 </w:t>
            </w:r>
          </w:p>
        </w:tc>
        <w:tc>
          <w:tcPr>
            <w:tcW w:w="777" w:type="dxa"/>
            <w:tcBorders>
              <w:top w:val="nil"/>
              <w:left w:val="nil"/>
              <w:bottom w:val="single" w:sz="4" w:space="0" w:color="auto"/>
              <w:right w:val="single" w:sz="4" w:space="0" w:color="auto"/>
            </w:tcBorders>
            <w:shd w:val="clear" w:color="auto" w:fill="auto"/>
            <w:noWrap/>
            <w:vAlign w:val="center"/>
            <w:hideMark/>
          </w:tcPr>
          <w:p w14:paraId="08E0B49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2F7D095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43</w:t>
            </w:r>
          </w:p>
        </w:tc>
      </w:tr>
      <w:tr w:rsidR="0001478F" w:rsidRPr="0001478F" w14:paraId="6529BC6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982C6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0AECE89B"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3DA42CB8"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E54615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14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66271FEB"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100,000,000.00 </w:t>
            </w:r>
          </w:p>
        </w:tc>
        <w:tc>
          <w:tcPr>
            <w:tcW w:w="777" w:type="dxa"/>
            <w:tcBorders>
              <w:top w:val="nil"/>
              <w:left w:val="nil"/>
              <w:bottom w:val="single" w:sz="4" w:space="0" w:color="auto"/>
              <w:right w:val="single" w:sz="4" w:space="0" w:color="auto"/>
            </w:tcBorders>
            <w:shd w:val="clear" w:color="auto" w:fill="auto"/>
            <w:noWrap/>
            <w:vAlign w:val="center"/>
            <w:hideMark/>
          </w:tcPr>
          <w:p w14:paraId="060067F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58A24B2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43</w:t>
            </w:r>
          </w:p>
        </w:tc>
      </w:tr>
      <w:tr w:rsidR="0001478F" w:rsidRPr="0001478F" w14:paraId="29B8E0C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D2DC63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3018E233"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45AA924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BBB4A4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1B1E138A"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14,000,000.00 </w:t>
            </w:r>
          </w:p>
        </w:tc>
        <w:tc>
          <w:tcPr>
            <w:tcW w:w="777" w:type="dxa"/>
            <w:tcBorders>
              <w:top w:val="nil"/>
              <w:left w:val="nil"/>
              <w:bottom w:val="single" w:sz="4" w:space="0" w:color="auto"/>
              <w:right w:val="single" w:sz="4" w:space="0" w:color="auto"/>
            </w:tcBorders>
            <w:shd w:val="clear" w:color="auto" w:fill="auto"/>
            <w:noWrap/>
            <w:vAlign w:val="center"/>
            <w:hideMark/>
          </w:tcPr>
          <w:p w14:paraId="6BE0450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15C4608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576</w:t>
            </w:r>
          </w:p>
        </w:tc>
      </w:tr>
      <w:tr w:rsidR="0001478F" w:rsidRPr="0001478F" w14:paraId="54D315E7"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4933CA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0F8ACC21"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5AC5D252"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22286C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16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319A5FB5"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100,000,000.00 </w:t>
            </w:r>
          </w:p>
        </w:tc>
        <w:tc>
          <w:tcPr>
            <w:tcW w:w="777" w:type="dxa"/>
            <w:tcBorders>
              <w:top w:val="nil"/>
              <w:left w:val="nil"/>
              <w:bottom w:val="single" w:sz="4" w:space="0" w:color="auto"/>
              <w:right w:val="single" w:sz="4" w:space="0" w:color="auto"/>
            </w:tcBorders>
            <w:shd w:val="clear" w:color="auto" w:fill="auto"/>
            <w:noWrap/>
            <w:vAlign w:val="center"/>
            <w:hideMark/>
          </w:tcPr>
          <w:p w14:paraId="0A5678B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32612B9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195</w:t>
            </w:r>
          </w:p>
        </w:tc>
      </w:tr>
      <w:tr w:rsidR="0001478F" w:rsidRPr="0001478F" w14:paraId="5E3298D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0FC200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23656F9B"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05775698"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4E41AB0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17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484C2DD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600,000,000.00 </w:t>
            </w:r>
          </w:p>
        </w:tc>
        <w:tc>
          <w:tcPr>
            <w:tcW w:w="777" w:type="dxa"/>
            <w:tcBorders>
              <w:top w:val="nil"/>
              <w:left w:val="nil"/>
              <w:bottom w:val="single" w:sz="4" w:space="0" w:color="auto"/>
              <w:right w:val="single" w:sz="4" w:space="0" w:color="auto"/>
            </w:tcBorders>
            <w:shd w:val="clear" w:color="auto" w:fill="auto"/>
            <w:noWrap/>
            <w:vAlign w:val="center"/>
            <w:hideMark/>
          </w:tcPr>
          <w:p w14:paraId="2D88B28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7035E22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375</w:t>
            </w:r>
          </w:p>
        </w:tc>
      </w:tr>
      <w:tr w:rsidR="0001478F" w:rsidRPr="0001478F" w14:paraId="4D2E185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61F18E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020AF564"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7974BBE4"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E590D6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18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0962C384"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4,500,000.00 </w:t>
            </w:r>
          </w:p>
        </w:tc>
        <w:tc>
          <w:tcPr>
            <w:tcW w:w="777" w:type="dxa"/>
            <w:tcBorders>
              <w:top w:val="nil"/>
              <w:left w:val="nil"/>
              <w:bottom w:val="single" w:sz="4" w:space="0" w:color="auto"/>
              <w:right w:val="single" w:sz="4" w:space="0" w:color="auto"/>
            </w:tcBorders>
            <w:shd w:val="clear" w:color="auto" w:fill="auto"/>
            <w:noWrap/>
            <w:vAlign w:val="center"/>
            <w:hideMark/>
          </w:tcPr>
          <w:p w14:paraId="2CF355C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0E2F71D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910</w:t>
            </w:r>
          </w:p>
        </w:tc>
      </w:tr>
      <w:tr w:rsidR="0001478F" w:rsidRPr="0001478F" w14:paraId="3B05293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C67E0D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382AB81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59E5CFA1"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05B3BF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19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271747F9"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100,000,000.00 </w:t>
            </w:r>
          </w:p>
        </w:tc>
        <w:tc>
          <w:tcPr>
            <w:tcW w:w="777" w:type="dxa"/>
            <w:tcBorders>
              <w:top w:val="nil"/>
              <w:left w:val="nil"/>
              <w:bottom w:val="single" w:sz="4" w:space="0" w:color="auto"/>
              <w:right w:val="single" w:sz="4" w:space="0" w:color="auto"/>
            </w:tcBorders>
            <w:shd w:val="clear" w:color="auto" w:fill="auto"/>
            <w:noWrap/>
            <w:vAlign w:val="center"/>
            <w:hideMark/>
          </w:tcPr>
          <w:p w14:paraId="4330D08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42BBD5C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49</w:t>
            </w:r>
          </w:p>
        </w:tc>
      </w:tr>
      <w:tr w:rsidR="0001478F" w:rsidRPr="0001478F" w14:paraId="1C79BEE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00B928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67011391"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2F58894E"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29830D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20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53961765"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30,000,000.00 </w:t>
            </w:r>
          </w:p>
        </w:tc>
        <w:tc>
          <w:tcPr>
            <w:tcW w:w="777" w:type="dxa"/>
            <w:tcBorders>
              <w:top w:val="nil"/>
              <w:left w:val="nil"/>
              <w:bottom w:val="single" w:sz="4" w:space="0" w:color="auto"/>
              <w:right w:val="single" w:sz="4" w:space="0" w:color="auto"/>
            </w:tcBorders>
            <w:shd w:val="clear" w:color="auto" w:fill="auto"/>
            <w:noWrap/>
            <w:vAlign w:val="center"/>
            <w:hideMark/>
          </w:tcPr>
          <w:p w14:paraId="400C6A9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3760ED3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2010</w:t>
            </w:r>
          </w:p>
        </w:tc>
      </w:tr>
      <w:tr w:rsidR="0001478F" w:rsidRPr="0001478F" w14:paraId="4B0B4CD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59CC4C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6A352C74"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14F74026"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C64BBC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21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6F83E607"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4,000,000.00 </w:t>
            </w:r>
          </w:p>
        </w:tc>
        <w:tc>
          <w:tcPr>
            <w:tcW w:w="777" w:type="dxa"/>
            <w:tcBorders>
              <w:top w:val="nil"/>
              <w:left w:val="nil"/>
              <w:bottom w:val="single" w:sz="4" w:space="0" w:color="auto"/>
              <w:right w:val="single" w:sz="4" w:space="0" w:color="auto"/>
            </w:tcBorders>
            <w:shd w:val="clear" w:color="auto" w:fill="auto"/>
            <w:noWrap/>
            <w:vAlign w:val="center"/>
            <w:hideMark/>
          </w:tcPr>
          <w:p w14:paraId="321C91C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0D1072A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242</w:t>
            </w:r>
          </w:p>
        </w:tc>
      </w:tr>
      <w:tr w:rsidR="0001478F" w:rsidRPr="0001478F" w14:paraId="2DBA8DCF"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B8F4AE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1338D98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06FEF66E"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E40854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22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0C458176"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50,000,000.00 </w:t>
            </w:r>
          </w:p>
        </w:tc>
        <w:tc>
          <w:tcPr>
            <w:tcW w:w="777" w:type="dxa"/>
            <w:tcBorders>
              <w:top w:val="nil"/>
              <w:left w:val="nil"/>
              <w:bottom w:val="single" w:sz="4" w:space="0" w:color="auto"/>
              <w:right w:val="single" w:sz="4" w:space="0" w:color="auto"/>
            </w:tcBorders>
            <w:shd w:val="clear" w:color="auto" w:fill="auto"/>
            <w:noWrap/>
            <w:vAlign w:val="center"/>
            <w:hideMark/>
          </w:tcPr>
          <w:p w14:paraId="618433C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27C4388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368</w:t>
            </w:r>
          </w:p>
        </w:tc>
      </w:tr>
      <w:tr w:rsidR="0001478F" w:rsidRPr="0001478F" w14:paraId="535E42F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DEF91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4D06DEB7"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1B9AF9E2"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371200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23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45E78177"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 </w:t>
            </w:r>
          </w:p>
        </w:tc>
        <w:tc>
          <w:tcPr>
            <w:tcW w:w="777" w:type="dxa"/>
            <w:tcBorders>
              <w:top w:val="nil"/>
              <w:left w:val="nil"/>
              <w:bottom w:val="single" w:sz="4" w:space="0" w:color="auto"/>
              <w:right w:val="single" w:sz="4" w:space="0" w:color="auto"/>
            </w:tcBorders>
            <w:shd w:val="clear" w:color="auto" w:fill="auto"/>
            <w:noWrap/>
            <w:vAlign w:val="center"/>
            <w:hideMark/>
          </w:tcPr>
          <w:p w14:paraId="5D5E9DE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11DC816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156</w:t>
            </w:r>
          </w:p>
        </w:tc>
      </w:tr>
      <w:tr w:rsidR="0001478F" w:rsidRPr="0001478F" w14:paraId="61CC93A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23C983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49A82137"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520F0D67"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681FAC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24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637DFC94"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65,000,000.00 </w:t>
            </w:r>
          </w:p>
        </w:tc>
        <w:tc>
          <w:tcPr>
            <w:tcW w:w="777" w:type="dxa"/>
            <w:tcBorders>
              <w:top w:val="nil"/>
              <w:left w:val="nil"/>
              <w:bottom w:val="single" w:sz="4" w:space="0" w:color="auto"/>
              <w:right w:val="single" w:sz="4" w:space="0" w:color="auto"/>
            </w:tcBorders>
            <w:shd w:val="clear" w:color="auto" w:fill="auto"/>
            <w:noWrap/>
            <w:vAlign w:val="center"/>
            <w:hideMark/>
          </w:tcPr>
          <w:p w14:paraId="734FAFA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5311829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1268</w:t>
            </w:r>
          </w:p>
        </w:tc>
      </w:tr>
      <w:tr w:rsidR="0001478F" w:rsidRPr="0001478F" w14:paraId="1E818211"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04A617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bottom"/>
            <w:hideMark/>
          </w:tcPr>
          <w:p w14:paraId="4089D13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022D2E84"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A5E2A8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25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2992A689"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2,109,000,000.00 </w:t>
            </w:r>
          </w:p>
        </w:tc>
        <w:tc>
          <w:tcPr>
            <w:tcW w:w="777" w:type="dxa"/>
            <w:tcBorders>
              <w:top w:val="nil"/>
              <w:left w:val="nil"/>
              <w:bottom w:val="single" w:sz="4" w:space="0" w:color="auto"/>
              <w:right w:val="single" w:sz="4" w:space="0" w:color="auto"/>
            </w:tcBorders>
            <w:shd w:val="clear" w:color="auto" w:fill="auto"/>
            <w:noWrap/>
            <w:vAlign w:val="center"/>
            <w:hideMark/>
          </w:tcPr>
          <w:p w14:paraId="7A0B9B4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2A51C86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516</w:t>
            </w:r>
          </w:p>
        </w:tc>
      </w:tr>
      <w:tr w:rsidR="0001478F" w:rsidRPr="0001478F" w14:paraId="64C112F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967829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center"/>
            <w:hideMark/>
          </w:tcPr>
          <w:p w14:paraId="4308DDF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463794FC"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D5B5BF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14E4EDF3"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600,000,000.00 </w:t>
            </w:r>
          </w:p>
        </w:tc>
        <w:tc>
          <w:tcPr>
            <w:tcW w:w="777" w:type="dxa"/>
            <w:tcBorders>
              <w:top w:val="nil"/>
              <w:left w:val="nil"/>
              <w:bottom w:val="single" w:sz="4" w:space="0" w:color="auto"/>
              <w:right w:val="single" w:sz="4" w:space="0" w:color="auto"/>
            </w:tcBorders>
            <w:shd w:val="clear" w:color="auto" w:fill="auto"/>
            <w:noWrap/>
            <w:vAlign w:val="center"/>
            <w:hideMark/>
          </w:tcPr>
          <w:p w14:paraId="2D89527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082DEBF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276</w:t>
            </w:r>
          </w:p>
        </w:tc>
      </w:tr>
      <w:tr w:rsidR="0001478F" w:rsidRPr="0001478F" w14:paraId="6AB2974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E01006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center"/>
            <w:hideMark/>
          </w:tcPr>
          <w:p w14:paraId="6778EFC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25941511"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CF8EA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343F27CA"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900,000,000.00 </w:t>
            </w:r>
          </w:p>
        </w:tc>
        <w:tc>
          <w:tcPr>
            <w:tcW w:w="777" w:type="dxa"/>
            <w:tcBorders>
              <w:top w:val="nil"/>
              <w:left w:val="nil"/>
              <w:bottom w:val="single" w:sz="4" w:space="0" w:color="auto"/>
              <w:right w:val="single" w:sz="4" w:space="0" w:color="auto"/>
            </w:tcBorders>
            <w:shd w:val="clear" w:color="auto" w:fill="auto"/>
            <w:noWrap/>
            <w:vAlign w:val="center"/>
            <w:hideMark/>
          </w:tcPr>
          <w:p w14:paraId="75E62CF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1A5930D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276</w:t>
            </w:r>
          </w:p>
        </w:tc>
      </w:tr>
      <w:tr w:rsidR="0001478F" w:rsidRPr="0001478F" w14:paraId="692D1EC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6207A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center"/>
            <w:hideMark/>
          </w:tcPr>
          <w:p w14:paraId="2BCBBC5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42049A43"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459EDB9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7A5A6B11"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600,000,000.00 </w:t>
            </w:r>
          </w:p>
        </w:tc>
        <w:tc>
          <w:tcPr>
            <w:tcW w:w="777" w:type="dxa"/>
            <w:tcBorders>
              <w:top w:val="nil"/>
              <w:left w:val="nil"/>
              <w:bottom w:val="single" w:sz="4" w:space="0" w:color="auto"/>
              <w:right w:val="single" w:sz="4" w:space="0" w:color="auto"/>
            </w:tcBorders>
            <w:shd w:val="clear" w:color="auto" w:fill="auto"/>
            <w:noWrap/>
            <w:vAlign w:val="center"/>
            <w:hideMark/>
          </w:tcPr>
          <w:p w14:paraId="79CA751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66FBE92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55</w:t>
            </w:r>
          </w:p>
        </w:tc>
      </w:tr>
      <w:tr w:rsidR="0001478F" w:rsidRPr="0001478F" w14:paraId="4B1817E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302209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Edificios Públicos</w:t>
            </w:r>
          </w:p>
        </w:tc>
        <w:tc>
          <w:tcPr>
            <w:tcW w:w="2308" w:type="dxa"/>
            <w:tcBorders>
              <w:top w:val="nil"/>
              <w:left w:val="nil"/>
              <w:bottom w:val="single" w:sz="4" w:space="0" w:color="auto"/>
              <w:right w:val="single" w:sz="4" w:space="0" w:color="auto"/>
            </w:tcBorders>
            <w:shd w:val="clear" w:color="auto" w:fill="auto"/>
            <w:noWrap/>
            <w:vAlign w:val="center"/>
            <w:hideMark/>
          </w:tcPr>
          <w:p w14:paraId="03AA17F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Ministerio de Educación Pública</w:t>
            </w:r>
          </w:p>
        </w:tc>
        <w:tc>
          <w:tcPr>
            <w:tcW w:w="1967" w:type="dxa"/>
            <w:tcBorders>
              <w:top w:val="nil"/>
              <w:left w:val="nil"/>
              <w:bottom w:val="single" w:sz="4" w:space="0" w:color="auto"/>
              <w:right w:val="single" w:sz="4" w:space="0" w:color="auto"/>
            </w:tcBorders>
            <w:shd w:val="clear" w:color="auto" w:fill="auto"/>
            <w:noWrap/>
            <w:vAlign w:val="bottom"/>
            <w:hideMark/>
          </w:tcPr>
          <w:p w14:paraId="2F65BB38"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CCC1A1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 centro educativo</w:t>
            </w:r>
          </w:p>
        </w:tc>
        <w:tc>
          <w:tcPr>
            <w:tcW w:w="1350" w:type="dxa"/>
            <w:tcBorders>
              <w:top w:val="nil"/>
              <w:left w:val="nil"/>
              <w:bottom w:val="single" w:sz="4" w:space="0" w:color="auto"/>
              <w:right w:val="single" w:sz="4" w:space="0" w:color="auto"/>
            </w:tcBorders>
            <w:shd w:val="clear" w:color="auto" w:fill="auto"/>
            <w:noWrap/>
            <w:vAlign w:val="bottom"/>
            <w:hideMark/>
          </w:tcPr>
          <w:p w14:paraId="6D10DAB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250,000,000.00 </w:t>
            </w:r>
          </w:p>
        </w:tc>
        <w:tc>
          <w:tcPr>
            <w:tcW w:w="777" w:type="dxa"/>
            <w:tcBorders>
              <w:top w:val="nil"/>
              <w:left w:val="nil"/>
              <w:bottom w:val="single" w:sz="4" w:space="0" w:color="auto"/>
              <w:right w:val="single" w:sz="4" w:space="0" w:color="auto"/>
            </w:tcBorders>
            <w:shd w:val="clear" w:color="auto" w:fill="auto"/>
            <w:noWrap/>
            <w:vAlign w:val="center"/>
            <w:hideMark/>
          </w:tcPr>
          <w:p w14:paraId="3AA4CE7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bottom"/>
            <w:hideMark/>
          </w:tcPr>
          <w:p w14:paraId="5F90A50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55</w:t>
            </w:r>
          </w:p>
        </w:tc>
      </w:tr>
      <w:tr w:rsidR="0001478F" w:rsidRPr="0001478F" w14:paraId="06134EC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6598CE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Obras correctivas</w:t>
            </w:r>
          </w:p>
        </w:tc>
        <w:tc>
          <w:tcPr>
            <w:tcW w:w="2308" w:type="dxa"/>
            <w:tcBorders>
              <w:top w:val="nil"/>
              <w:left w:val="nil"/>
              <w:bottom w:val="single" w:sz="4" w:space="0" w:color="auto"/>
              <w:right w:val="single" w:sz="4" w:space="0" w:color="auto"/>
            </w:tcBorders>
            <w:shd w:val="clear" w:color="auto" w:fill="auto"/>
            <w:noWrap/>
            <w:vAlign w:val="center"/>
            <w:hideMark/>
          </w:tcPr>
          <w:p w14:paraId="648026AE"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Alajuelita</w:t>
            </w:r>
          </w:p>
        </w:tc>
        <w:tc>
          <w:tcPr>
            <w:tcW w:w="1967" w:type="dxa"/>
            <w:tcBorders>
              <w:top w:val="nil"/>
              <w:left w:val="nil"/>
              <w:bottom w:val="single" w:sz="4" w:space="0" w:color="auto"/>
              <w:right w:val="single" w:sz="4" w:space="0" w:color="auto"/>
            </w:tcBorders>
            <w:shd w:val="clear" w:color="auto" w:fill="auto"/>
            <w:noWrap/>
            <w:vAlign w:val="center"/>
            <w:hideMark/>
          </w:tcPr>
          <w:p w14:paraId="2358BF3F"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EADAC2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muro</w:t>
            </w:r>
          </w:p>
        </w:tc>
        <w:tc>
          <w:tcPr>
            <w:tcW w:w="1350" w:type="dxa"/>
            <w:tcBorders>
              <w:top w:val="nil"/>
              <w:left w:val="nil"/>
              <w:bottom w:val="single" w:sz="4" w:space="0" w:color="auto"/>
              <w:right w:val="single" w:sz="4" w:space="0" w:color="auto"/>
            </w:tcBorders>
            <w:shd w:val="clear" w:color="auto" w:fill="auto"/>
            <w:noWrap/>
            <w:vAlign w:val="center"/>
            <w:hideMark/>
          </w:tcPr>
          <w:p w14:paraId="07B22CF6"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1,164,110,237.00 </w:t>
            </w:r>
          </w:p>
        </w:tc>
        <w:tc>
          <w:tcPr>
            <w:tcW w:w="777" w:type="dxa"/>
            <w:tcBorders>
              <w:top w:val="nil"/>
              <w:left w:val="nil"/>
              <w:bottom w:val="single" w:sz="4" w:space="0" w:color="auto"/>
              <w:right w:val="single" w:sz="4" w:space="0" w:color="auto"/>
            </w:tcBorders>
            <w:shd w:val="clear" w:color="auto" w:fill="auto"/>
            <w:noWrap/>
            <w:vAlign w:val="center"/>
            <w:hideMark/>
          </w:tcPr>
          <w:p w14:paraId="5973963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2565BF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800</w:t>
            </w:r>
          </w:p>
        </w:tc>
      </w:tr>
      <w:tr w:rsidR="0001478F" w:rsidRPr="0001478F" w14:paraId="6EA42D9A"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DC2E52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Obras correctivas</w:t>
            </w:r>
          </w:p>
        </w:tc>
        <w:tc>
          <w:tcPr>
            <w:tcW w:w="2308" w:type="dxa"/>
            <w:tcBorders>
              <w:top w:val="nil"/>
              <w:left w:val="nil"/>
              <w:bottom w:val="single" w:sz="4" w:space="0" w:color="auto"/>
              <w:right w:val="single" w:sz="4" w:space="0" w:color="auto"/>
            </w:tcBorders>
            <w:shd w:val="clear" w:color="auto" w:fill="auto"/>
            <w:noWrap/>
            <w:vAlign w:val="bottom"/>
            <w:hideMark/>
          </w:tcPr>
          <w:p w14:paraId="28DE5C2B"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Alajuelita</w:t>
            </w:r>
          </w:p>
        </w:tc>
        <w:tc>
          <w:tcPr>
            <w:tcW w:w="1967" w:type="dxa"/>
            <w:tcBorders>
              <w:top w:val="nil"/>
              <w:left w:val="nil"/>
              <w:bottom w:val="single" w:sz="4" w:space="0" w:color="auto"/>
              <w:right w:val="single" w:sz="4" w:space="0" w:color="auto"/>
            </w:tcBorders>
            <w:shd w:val="clear" w:color="auto" w:fill="auto"/>
            <w:noWrap/>
            <w:vAlign w:val="bottom"/>
            <w:hideMark/>
          </w:tcPr>
          <w:p w14:paraId="7582A447"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FE51CA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 muro</w:t>
            </w:r>
          </w:p>
        </w:tc>
        <w:tc>
          <w:tcPr>
            <w:tcW w:w="1350" w:type="dxa"/>
            <w:tcBorders>
              <w:top w:val="nil"/>
              <w:left w:val="nil"/>
              <w:bottom w:val="single" w:sz="4" w:space="0" w:color="auto"/>
              <w:right w:val="single" w:sz="4" w:space="0" w:color="auto"/>
            </w:tcBorders>
            <w:shd w:val="clear" w:color="auto" w:fill="auto"/>
            <w:noWrap/>
            <w:vAlign w:val="bottom"/>
            <w:hideMark/>
          </w:tcPr>
          <w:p w14:paraId="0388D2AB"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1,377,028,450.00 </w:t>
            </w:r>
          </w:p>
        </w:tc>
        <w:tc>
          <w:tcPr>
            <w:tcW w:w="777" w:type="dxa"/>
            <w:tcBorders>
              <w:top w:val="nil"/>
              <w:left w:val="nil"/>
              <w:bottom w:val="single" w:sz="4" w:space="0" w:color="auto"/>
              <w:right w:val="single" w:sz="4" w:space="0" w:color="auto"/>
            </w:tcBorders>
            <w:shd w:val="clear" w:color="auto" w:fill="auto"/>
            <w:noWrap/>
            <w:vAlign w:val="center"/>
            <w:hideMark/>
          </w:tcPr>
          <w:p w14:paraId="33068CB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D52055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500</w:t>
            </w:r>
          </w:p>
        </w:tc>
      </w:tr>
      <w:tr w:rsidR="0001478F" w:rsidRPr="0001478F" w14:paraId="18023DF9"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B7659F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Obras correctivas</w:t>
            </w:r>
          </w:p>
        </w:tc>
        <w:tc>
          <w:tcPr>
            <w:tcW w:w="2308" w:type="dxa"/>
            <w:tcBorders>
              <w:top w:val="nil"/>
              <w:left w:val="nil"/>
              <w:bottom w:val="single" w:sz="4" w:space="0" w:color="auto"/>
              <w:right w:val="single" w:sz="4" w:space="0" w:color="auto"/>
            </w:tcBorders>
            <w:shd w:val="clear" w:color="auto" w:fill="auto"/>
            <w:noWrap/>
            <w:vAlign w:val="bottom"/>
            <w:hideMark/>
          </w:tcPr>
          <w:p w14:paraId="76663DA8"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Alajuelita</w:t>
            </w:r>
          </w:p>
        </w:tc>
        <w:tc>
          <w:tcPr>
            <w:tcW w:w="1967" w:type="dxa"/>
            <w:tcBorders>
              <w:top w:val="nil"/>
              <w:left w:val="nil"/>
              <w:bottom w:val="single" w:sz="4" w:space="0" w:color="auto"/>
              <w:right w:val="single" w:sz="4" w:space="0" w:color="auto"/>
            </w:tcBorders>
            <w:shd w:val="clear" w:color="auto" w:fill="auto"/>
            <w:noWrap/>
            <w:vAlign w:val="bottom"/>
            <w:hideMark/>
          </w:tcPr>
          <w:p w14:paraId="4B584992"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50B437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muro</w:t>
            </w:r>
          </w:p>
        </w:tc>
        <w:tc>
          <w:tcPr>
            <w:tcW w:w="1350" w:type="dxa"/>
            <w:tcBorders>
              <w:top w:val="nil"/>
              <w:left w:val="nil"/>
              <w:bottom w:val="single" w:sz="4" w:space="0" w:color="auto"/>
              <w:right w:val="single" w:sz="4" w:space="0" w:color="auto"/>
            </w:tcBorders>
            <w:shd w:val="clear" w:color="auto" w:fill="auto"/>
            <w:noWrap/>
            <w:vAlign w:val="bottom"/>
            <w:hideMark/>
          </w:tcPr>
          <w:p w14:paraId="6C286633" w14:textId="77777777" w:rsidR="001A172A" w:rsidRPr="001A172A" w:rsidRDefault="001A172A" w:rsidP="001A172A">
            <w:pPr>
              <w:spacing w:line="240" w:lineRule="auto"/>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291,027,525.00 </w:t>
            </w:r>
          </w:p>
        </w:tc>
        <w:tc>
          <w:tcPr>
            <w:tcW w:w="777" w:type="dxa"/>
            <w:tcBorders>
              <w:top w:val="nil"/>
              <w:left w:val="nil"/>
              <w:bottom w:val="single" w:sz="4" w:space="0" w:color="auto"/>
              <w:right w:val="single" w:sz="4" w:space="0" w:color="auto"/>
            </w:tcBorders>
            <w:shd w:val="clear" w:color="auto" w:fill="auto"/>
            <w:noWrap/>
            <w:vAlign w:val="center"/>
            <w:hideMark/>
          </w:tcPr>
          <w:p w14:paraId="64E5AC4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A0F4CC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1200</w:t>
            </w:r>
          </w:p>
        </w:tc>
      </w:tr>
      <w:tr w:rsidR="0001478F" w:rsidRPr="0001478F" w14:paraId="12C5D7D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91049B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Puentes</w:t>
            </w:r>
          </w:p>
        </w:tc>
        <w:tc>
          <w:tcPr>
            <w:tcW w:w="2308" w:type="dxa"/>
            <w:tcBorders>
              <w:top w:val="nil"/>
              <w:left w:val="nil"/>
              <w:bottom w:val="single" w:sz="4" w:space="0" w:color="auto"/>
              <w:right w:val="single" w:sz="4" w:space="0" w:color="auto"/>
            </w:tcBorders>
            <w:shd w:val="clear" w:color="auto" w:fill="auto"/>
            <w:noWrap/>
            <w:vAlign w:val="center"/>
            <w:hideMark/>
          </w:tcPr>
          <w:p w14:paraId="70E86CD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1FA41D8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760E223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15m</w:t>
            </w:r>
          </w:p>
        </w:tc>
        <w:tc>
          <w:tcPr>
            <w:tcW w:w="1350" w:type="dxa"/>
            <w:tcBorders>
              <w:top w:val="nil"/>
              <w:left w:val="nil"/>
              <w:bottom w:val="single" w:sz="4" w:space="0" w:color="auto"/>
              <w:right w:val="single" w:sz="4" w:space="0" w:color="auto"/>
            </w:tcBorders>
            <w:shd w:val="clear" w:color="auto" w:fill="auto"/>
            <w:noWrap/>
            <w:vAlign w:val="center"/>
            <w:hideMark/>
          </w:tcPr>
          <w:p w14:paraId="1743146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 </w:t>
            </w:r>
          </w:p>
        </w:tc>
        <w:tc>
          <w:tcPr>
            <w:tcW w:w="777" w:type="dxa"/>
            <w:tcBorders>
              <w:top w:val="nil"/>
              <w:left w:val="nil"/>
              <w:bottom w:val="single" w:sz="4" w:space="0" w:color="auto"/>
              <w:right w:val="single" w:sz="4" w:space="0" w:color="auto"/>
            </w:tcBorders>
            <w:shd w:val="clear" w:color="auto" w:fill="auto"/>
            <w:noWrap/>
            <w:vAlign w:val="center"/>
            <w:hideMark/>
          </w:tcPr>
          <w:p w14:paraId="0371D83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181271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500</w:t>
            </w:r>
          </w:p>
        </w:tc>
      </w:tr>
      <w:tr w:rsidR="0001478F" w:rsidRPr="0001478F" w14:paraId="051B649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6A40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Puentes</w:t>
            </w:r>
          </w:p>
        </w:tc>
        <w:tc>
          <w:tcPr>
            <w:tcW w:w="2308" w:type="dxa"/>
            <w:tcBorders>
              <w:top w:val="nil"/>
              <w:left w:val="nil"/>
              <w:bottom w:val="single" w:sz="4" w:space="0" w:color="auto"/>
              <w:right w:val="single" w:sz="4" w:space="0" w:color="auto"/>
            </w:tcBorders>
            <w:shd w:val="clear" w:color="auto" w:fill="auto"/>
            <w:noWrap/>
            <w:vAlign w:val="center"/>
            <w:hideMark/>
          </w:tcPr>
          <w:p w14:paraId="72FEA41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2DE9C52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7C3CFEA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15m</w:t>
            </w:r>
          </w:p>
        </w:tc>
        <w:tc>
          <w:tcPr>
            <w:tcW w:w="1350" w:type="dxa"/>
            <w:tcBorders>
              <w:top w:val="nil"/>
              <w:left w:val="nil"/>
              <w:bottom w:val="single" w:sz="4" w:space="0" w:color="auto"/>
              <w:right w:val="single" w:sz="4" w:space="0" w:color="auto"/>
            </w:tcBorders>
            <w:shd w:val="clear" w:color="auto" w:fill="auto"/>
            <w:noWrap/>
            <w:vAlign w:val="center"/>
            <w:hideMark/>
          </w:tcPr>
          <w:p w14:paraId="4B02EB5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240,000,000.00 </w:t>
            </w:r>
          </w:p>
        </w:tc>
        <w:tc>
          <w:tcPr>
            <w:tcW w:w="777" w:type="dxa"/>
            <w:tcBorders>
              <w:top w:val="nil"/>
              <w:left w:val="nil"/>
              <w:bottom w:val="single" w:sz="4" w:space="0" w:color="auto"/>
              <w:right w:val="single" w:sz="4" w:space="0" w:color="auto"/>
            </w:tcBorders>
            <w:shd w:val="clear" w:color="auto" w:fill="auto"/>
            <w:noWrap/>
            <w:vAlign w:val="center"/>
            <w:hideMark/>
          </w:tcPr>
          <w:p w14:paraId="4A0B674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287217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1300</w:t>
            </w:r>
          </w:p>
        </w:tc>
      </w:tr>
      <w:tr w:rsidR="0001478F" w:rsidRPr="0001478F" w14:paraId="25458AB6"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6EEBB9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Puentes</w:t>
            </w:r>
          </w:p>
        </w:tc>
        <w:tc>
          <w:tcPr>
            <w:tcW w:w="2308" w:type="dxa"/>
            <w:tcBorders>
              <w:top w:val="nil"/>
              <w:left w:val="nil"/>
              <w:bottom w:val="single" w:sz="4" w:space="0" w:color="auto"/>
              <w:right w:val="single" w:sz="4" w:space="0" w:color="auto"/>
            </w:tcBorders>
            <w:shd w:val="clear" w:color="auto" w:fill="auto"/>
            <w:noWrap/>
            <w:vAlign w:val="center"/>
            <w:hideMark/>
          </w:tcPr>
          <w:p w14:paraId="0F9F555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6E98C683"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7604715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15m</w:t>
            </w:r>
          </w:p>
        </w:tc>
        <w:tc>
          <w:tcPr>
            <w:tcW w:w="1350" w:type="dxa"/>
            <w:tcBorders>
              <w:top w:val="nil"/>
              <w:left w:val="nil"/>
              <w:bottom w:val="single" w:sz="4" w:space="0" w:color="auto"/>
              <w:right w:val="single" w:sz="4" w:space="0" w:color="auto"/>
            </w:tcBorders>
            <w:shd w:val="clear" w:color="auto" w:fill="auto"/>
            <w:noWrap/>
            <w:vAlign w:val="center"/>
            <w:hideMark/>
          </w:tcPr>
          <w:p w14:paraId="237E250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290,000,000.00 </w:t>
            </w:r>
          </w:p>
        </w:tc>
        <w:tc>
          <w:tcPr>
            <w:tcW w:w="777" w:type="dxa"/>
            <w:tcBorders>
              <w:top w:val="nil"/>
              <w:left w:val="nil"/>
              <w:bottom w:val="single" w:sz="4" w:space="0" w:color="auto"/>
              <w:right w:val="single" w:sz="4" w:space="0" w:color="auto"/>
            </w:tcBorders>
            <w:shd w:val="clear" w:color="auto" w:fill="auto"/>
            <w:noWrap/>
            <w:vAlign w:val="center"/>
            <w:hideMark/>
          </w:tcPr>
          <w:p w14:paraId="395E429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02DBA0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1800</w:t>
            </w:r>
          </w:p>
        </w:tc>
      </w:tr>
      <w:tr w:rsidR="0001478F" w:rsidRPr="0001478F" w14:paraId="767E258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7E7339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Puentes</w:t>
            </w:r>
          </w:p>
        </w:tc>
        <w:tc>
          <w:tcPr>
            <w:tcW w:w="2308" w:type="dxa"/>
            <w:tcBorders>
              <w:top w:val="nil"/>
              <w:left w:val="nil"/>
              <w:bottom w:val="single" w:sz="4" w:space="0" w:color="auto"/>
              <w:right w:val="single" w:sz="4" w:space="0" w:color="auto"/>
            </w:tcBorders>
            <w:shd w:val="clear" w:color="auto" w:fill="auto"/>
            <w:noWrap/>
            <w:vAlign w:val="center"/>
            <w:hideMark/>
          </w:tcPr>
          <w:p w14:paraId="7BB23E8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0014CC6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38F1864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15m</w:t>
            </w:r>
          </w:p>
        </w:tc>
        <w:tc>
          <w:tcPr>
            <w:tcW w:w="1350" w:type="dxa"/>
            <w:tcBorders>
              <w:top w:val="nil"/>
              <w:left w:val="nil"/>
              <w:bottom w:val="single" w:sz="4" w:space="0" w:color="auto"/>
              <w:right w:val="single" w:sz="4" w:space="0" w:color="auto"/>
            </w:tcBorders>
            <w:shd w:val="clear" w:color="auto" w:fill="auto"/>
            <w:noWrap/>
            <w:vAlign w:val="center"/>
            <w:hideMark/>
          </w:tcPr>
          <w:p w14:paraId="24B8E78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280,000,000.00 </w:t>
            </w:r>
          </w:p>
        </w:tc>
        <w:tc>
          <w:tcPr>
            <w:tcW w:w="777" w:type="dxa"/>
            <w:tcBorders>
              <w:top w:val="nil"/>
              <w:left w:val="nil"/>
              <w:bottom w:val="single" w:sz="4" w:space="0" w:color="auto"/>
              <w:right w:val="single" w:sz="4" w:space="0" w:color="auto"/>
            </w:tcBorders>
            <w:shd w:val="clear" w:color="auto" w:fill="auto"/>
            <w:noWrap/>
            <w:vAlign w:val="center"/>
            <w:hideMark/>
          </w:tcPr>
          <w:p w14:paraId="6496DAB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A5192E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7500</w:t>
            </w:r>
          </w:p>
        </w:tc>
      </w:tr>
      <w:tr w:rsidR="0001478F" w:rsidRPr="0001478F" w14:paraId="7C29517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73667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Puentes</w:t>
            </w:r>
          </w:p>
        </w:tc>
        <w:tc>
          <w:tcPr>
            <w:tcW w:w="2308" w:type="dxa"/>
            <w:tcBorders>
              <w:top w:val="nil"/>
              <w:left w:val="nil"/>
              <w:bottom w:val="single" w:sz="4" w:space="0" w:color="auto"/>
              <w:right w:val="single" w:sz="4" w:space="0" w:color="auto"/>
            </w:tcBorders>
            <w:shd w:val="clear" w:color="auto" w:fill="auto"/>
            <w:noWrap/>
            <w:vAlign w:val="center"/>
            <w:hideMark/>
          </w:tcPr>
          <w:p w14:paraId="462DDD2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688B2FA2"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3EAF58B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9m</w:t>
            </w:r>
          </w:p>
        </w:tc>
        <w:tc>
          <w:tcPr>
            <w:tcW w:w="1350" w:type="dxa"/>
            <w:tcBorders>
              <w:top w:val="nil"/>
              <w:left w:val="nil"/>
              <w:bottom w:val="single" w:sz="4" w:space="0" w:color="auto"/>
              <w:right w:val="single" w:sz="4" w:space="0" w:color="auto"/>
            </w:tcBorders>
            <w:shd w:val="clear" w:color="auto" w:fill="auto"/>
            <w:noWrap/>
            <w:vAlign w:val="center"/>
            <w:hideMark/>
          </w:tcPr>
          <w:p w14:paraId="67EADF1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500,000,000.00 </w:t>
            </w:r>
          </w:p>
        </w:tc>
        <w:tc>
          <w:tcPr>
            <w:tcW w:w="777" w:type="dxa"/>
            <w:tcBorders>
              <w:top w:val="nil"/>
              <w:left w:val="nil"/>
              <w:bottom w:val="single" w:sz="4" w:space="0" w:color="auto"/>
              <w:right w:val="single" w:sz="4" w:space="0" w:color="auto"/>
            </w:tcBorders>
            <w:shd w:val="clear" w:color="auto" w:fill="auto"/>
            <w:noWrap/>
            <w:vAlign w:val="center"/>
            <w:hideMark/>
          </w:tcPr>
          <w:p w14:paraId="387D25D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4214A3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5000</w:t>
            </w:r>
          </w:p>
        </w:tc>
      </w:tr>
      <w:tr w:rsidR="0001478F" w:rsidRPr="0001478F" w14:paraId="372D50F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827E7A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Puentes</w:t>
            </w:r>
          </w:p>
        </w:tc>
        <w:tc>
          <w:tcPr>
            <w:tcW w:w="2308" w:type="dxa"/>
            <w:tcBorders>
              <w:top w:val="nil"/>
              <w:left w:val="nil"/>
              <w:bottom w:val="single" w:sz="4" w:space="0" w:color="auto"/>
              <w:right w:val="single" w:sz="4" w:space="0" w:color="auto"/>
            </w:tcBorders>
            <w:shd w:val="clear" w:color="auto" w:fill="auto"/>
            <w:noWrap/>
            <w:vAlign w:val="center"/>
            <w:hideMark/>
          </w:tcPr>
          <w:p w14:paraId="0DEEB0D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1902B9F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18A40ED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12m</w:t>
            </w:r>
          </w:p>
        </w:tc>
        <w:tc>
          <w:tcPr>
            <w:tcW w:w="1350" w:type="dxa"/>
            <w:tcBorders>
              <w:top w:val="nil"/>
              <w:left w:val="nil"/>
              <w:bottom w:val="single" w:sz="4" w:space="0" w:color="auto"/>
              <w:right w:val="single" w:sz="4" w:space="0" w:color="auto"/>
            </w:tcBorders>
            <w:shd w:val="clear" w:color="auto" w:fill="auto"/>
            <w:noWrap/>
            <w:vAlign w:val="center"/>
            <w:hideMark/>
          </w:tcPr>
          <w:p w14:paraId="68DB3CF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50,000,000.00 </w:t>
            </w:r>
          </w:p>
        </w:tc>
        <w:tc>
          <w:tcPr>
            <w:tcW w:w="777" w:type="dxa"/>
            <w:tcBorders>
              <w:top w:val="nil"/>
              <w:left w:val="nil"/>
              <w:bottom w:val="single" w:sz="4" w:space="0" w:color="auto"/>
              <w:right w:val="single" w:sz="4" w:space="0" w:color="auto"/>
            </w:tcBorders>
            <w:shd w:val="clear" w:color="auto" w:fill="auto"/>
            <w:noWrap/>
            <w:vAlign w:val="center"/>
            <w:hideMark/>
          </w:tcPr>
          <w:p w14:paraId="3DBE427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708C9A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200</w:t>
            </w:r>
          </w:p>
        </w:tc>
      </w:tr>
      <w:tr w:rsidR="0001478F" w:rsidRPr="0001478F" w14:paraId="0380E52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87847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lastRenderedPageBreak/>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49F0E12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38FA89E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E8962F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21m2</w:t>
            </w:r>
          </w:p>
        </w:tc>
        <w:tc>
          <w:tcPr>
            <w:tcW w:w="1350" w:type="dxa"/>
            <w:tcBorders>
              <w:top w:val="nil"/>
              <w:left w:val="nil"/>
              <w:bottom w:val="single" w:sz="4" w:space="0" w:color="auto"/>
              <w:right w:val="single" w:sz="4" w:space="0" w:color="auto"/>
            </w:tcBorders>
            <w:shd w:val="clear" w:color="auto" w:fill="auto"/>
            <w:noWrap/>
            <w:vAlign w:val="center"/>
            <w:hideMark/>
          </w:tcPr>
          <w:p w14:paraId="77A6AE3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22,137,570.00 </w:t>
            </w:r>
          </w:p>
        </w:tc>
        <w:tc>
          <w:tcPr>
            <w:tcW w:w="777" w:type="dxa"/>
            <w:tcBorders>
              <w:top w:val="nil"/>
              <w:left w:val="nil"/>
              <w:bottom w:val="single" w:sz="4" w:space="0" w:color="auto"/>
              <w:right w:val="single" w:sz="4" w:space="0" w:color="auto"/>
            </w:tcBorders>
            <w:shd w:val="clear" w:color="auto" w:fill="auto"/>
            <w:noWrap/>
            <w:vAlign w:val="center"/>
            <w:hideMark/>
          </w:tcPr>
          <w:p w14:paraId="50756F6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440C2E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w:t>
            </w:r>
          </w:p>
        </w:tc>
      </w:tr>
      <w:tr w:rsidR="0001478F" w:rsidRPr="0001478F" w14:paraId="1725B48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2E360C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6804B62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17CD5D7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3C87D13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70m2</w:t>
            </w:r>
          </w:p>
        </w:tc>
        <w:tc>
          <w:tcPr>
            <w:tcW w:w="1350" w:type="dxa"/>
            <w:tcBorders>
              <w:top w:val="nil"/>
              <w:left w:val="nil"/>
              <w:bottom w:val="single" w:sz="4" w:space="0" w:color="auto"/>
              <w:right w:val="single" w:sz="4" w:space="0" w:color="auto"/>
            </w:tcBorders>
            <w:shd w:val="clear" w:color="auto" w:fill="auto"/>
            <w:noWrap/>
            <w:vAlign w:val="center"/>
            <w:hideMark/>
          </w:tcPr>
          <w:p w14:paraId="4172C25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98,389,200.00 </w:t>
            </w:r>
          </w:p>
        </w:tc>
        <w:tc>
          <w:tcPr>
            <w:tcW w:w="777" w:type="dxa"/>
            <w:tcBorders>
              <w:top w:val="nil"/>
              <w:left w:val="nil"/>
              <w:bottom w:val="single" w:sz="4" w:space="0" w:color="auto"/>
              <w:right w:val="single" w:sz="4" w:space="0" w:color="auto"/>
            </w:tcBorders>
            <w:shd w:val="clear" w:color="auto" w:fill="auto"/>
            <w:noWrap/>
            <w:vAlign w:val="center"/>
            <w:hideMark/>
          </w:tcPr>
          <w:p w14:paraId="6A9556E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E3375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40</w:t>
            </w:r>
          </w:p>
        </w:tc>
      </w:tr>
      <w:tr w:rsidR="0001478F" w:rsidRPr="0001478F" w14:paraId="79746A6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C8A586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26E79A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633ED14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BEEFB5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120m2</w:t>
            </w:r>
          </w:p>
        </w:tc>
        <w:tc>
          <w:tcPr>
            <w:tcW w:w="1350" w:type="dxa"/>
            <w:tcBorders>
              <w:top w:val="nil"/>
              <w:left w:val="nil"/>
              <w:bottom w:val="single" w:sz="4" w:space="0" w:color="auto"/>
              <w:right w:val="single" w:sz="4" w:space="0" w:color="auto"/>
            </w:tcBorders>
            <w:shd w:val="clear" w:color="auto" w:fill="auto"/>
            <w:noWrap/>
            <w:vAlign w:val="center"/>
            <w:hideMark/>
          </w:tcPr>
          <w:p w14:paraId="1A2E119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3,727,800.00 </w:t>
            </w:r>
          </w:p>
        </w:tc>
        <w:tc>
          <w:tcPr>
            <w:tcW w:w="777" w:type="dxa"/>
            <w:tcBorders>
              <w:top w:val="nil"/>
              <w:left w:val="nil"/>
              <w:bottom w:val="single" w:sz="4" w:space="0" w:color="auto"/>
              <w:right w:val="single" w:sz="4" w:space="0" w:color="auto"/>
            </w:tcBorders>
            <w:shd w:val="clear" w:color="auto" w:fill="auto"/>
            <w:noWrap/>
            <w:vAlign w:val="center"/>
            <w:hideMark/>
          </w:tcPr>
          <w:p w14:paraId="746518B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572A01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20</w:t>
            </w:r>
          </w:p>
        </w:tc>
      </w:tr>
      <w:tr w:rsidR="0001478F" w:rsidRPr="0001478F" w14:paraId="6E3CDED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2228EF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2D27CE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600EA37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CA17B7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40m2</w:t>
            </w:r>
          </w:p>
        </w:tc>
        <w:tc>
          <w:tcPr>
            <w:tcW w:w="1350" w:type="dxa"/>
            <w:tcBorders>
              <w:top w:val="nil"/>
              <w:left w:val="nil"/>
              <w:bottom w:val="single" w:sz="4" w:space="0" w:color="auto"/>
              <w:right w:val="single" w:sz="4" w:space="0" w:color="auto"/>
            </w:tcBorders>
            <w:shd w:val="clear" w:color="auto" w:fill="auto"/>
            <w:noWrap/>
            <w:vAlign w:val="center"/>
            <w:hideMark/>
          </w:tcPr>
          <w:p w14:paraId="4A097C3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28,170,000.00 </w:t>
            </w:r>
          </w:p>
        </w:tc>
        <w:tc>
          <w:tcPr>
            <w:tcW w:w="777" w:type="dxa"/>
            <w:tcBorders>
              <w:top w:val="nil"/>
              <w:left w:val="nil"/>
              <w:bottom w:val="single" w:sz="4" w:space="0" w:color="auto"/>
              <w:right w:val="single" w:sz="4" w:space="0" w:color="auto"/>
            </w:tcBorders>
            <w:shd w:val="clear" w:color="auto" w:fill="auto"/>
            <w:noWrap/>
            <w:vAlign w:val="center"/>
            <w:hideMark/>
          </w:tcPr>
          <w:p w14:paraId="68EFEFF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7D7008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40</w:t>
            </w:r>
          </w:p>
        </w:tc>
      </w:tr>
      <w:tr w:rsidR="0001478F" w:rsidRPr="0001478F" w14:paraId="0C5CD02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03CB7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44E8BB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7453665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E89F68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150m2</w:t>
            </w:r>
          </w:p>
        </w:tc>
        <w:tc>
          <w:tcPr>
            <w:tcW w:w="1350" w:type="dxa"/>
            <w:tcBorders>
              <w:top w:val="nil"/>
              <w:left w:val="nil"/>
              <w:bottom w:val="single" w:sz="4" w:space="0" w:color="auto"/>
              <w:right w:val="single" w:sz="4" w:space="0" w:color="auto"/>
            </w:tcBorders>
            <w:shd w:val="clear" w:color="auto" w:fill="auto"/>
            <w:noWrap/>
            <w:vAlign w:val="center"/>
            <w:hideMark/>
          </w:tcPr>
          <w:p w14:paraId="4DC3EB5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1,500,000.00 </w:t>
            </w:r>
          </w:p>
        </w:tc>
        <w:tc>
          <w:tcPr>
            <w:tcW w:w="777" w:type="dxa"/>
            <w:tcBorders>
              <w:top w:val="nil"/>
              <w:left w:val="nil"/>
              <w:bottom w:val="single" w:sz="4" w:space="0" w:color="auto"/>
              <w:right w:val="single" w:sz="4" w:space="0" w:color="auto"/>
            </w:tcBorders>
            <w:shd w:val="clear" w:color="auto" w:fill="auto"/>
            <w:noWrap/>
            <w:vAlign w:val="center"/>
            <w:hideMark/>
          </w:tcPr>
          <w:p w14:paraId="702949D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B01BA8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w:t>
            </w:r>
          </w:p>
        </w:tc>
      </w:tr>
      <w:tr w:rsidR="0001478F" w:rsidRPr="0001478F" w14:paraId="275C6CE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A9B07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BE4D38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649492C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2CFABD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120m2</w:t>
            </w:r>
          </w:p>
        </w:tc>
        <w:tc>
          <w:tcPr>
            <w:tcW w:w="1350" w:type="dxa"/>
            <w:tcBorders>
              <w:top w:val="nil"/>
              <w:left w:val="nil"/>
              <w:bottom w:val="single" w:sz="4" w:space="0" w:color="auto"/>
              <w:right w:val="single" w:sz="4" w:space="0" w:color="auto"/>
            </w:tcBorders>
            <w:shd w:val="clear" w:color="auto" w:fill="auto"/>
            <w:noWrap/>
            <w:vAlign w:val="center"/>
            <w:hideMark/>
          </w:tcPr>
          <w:p w14:paraId="640139B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660,000.00 </w:t>
            </w:r>
          </w:p>
        </w:tc>
        <w:tc>
          <w:tcPr>
            <w:tcW w:w="777" w:type="dxa"/>
            <w:tcBorders>
              <w:top w:val="nil"/>
              <w:left w:val="nil"/>
              <w:bottom w:val="single" w:sz="4" w:space="0" w:color="auto"/>
              <w:right w:val="single" w:sz="4" w:space="0" w:color="auto"/>
            </w:tcBorders>
            <w:shd w:val="clear" w:color="auto" w:fill="auto"/>
            <w:noWrap/>
            <w:vAlign w:val="center"/>
            <w:hideMark/>
          </w:tcPr>
          <w:p w14:paraId="1E10FC8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CB56E7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w:t>
            </w:r>
          </w:p>
        </w:tc>
      </w:tr>
      <w:tr w:rsidR="0001478F" w:rsidRPr="0001478F" w14:paraId="699D6BF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CABC4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3FA69C6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Aserrí</w:t>
            </w:r>
          </w:p>
        </w:tc>
        <w:tc>
          <w:tcPr>
            <w:tcW w:w="1967" w:type="dxa"/>
            <w:tcBorders>
              <w:top w:val="nil"/>
              <w:left w:val="nil"/>
              <w:bottom w:val="single" w:sz="4" w:space="0" w:color="auto"/>
              <w:right w:val="single" w:sz="4" w:space="0" w:color="auto"/>
            </w:tcBorders>
            <w:shd w:val="clear" w:color="auto" w:fill="auto"/>
            <w:noWrap/>
            <w:vAlign w:val="center"/>
            <w:hideMark/>
          </w:tcPr>
          <w:p w14:paraId="75CB11B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0A74058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60m2</w:t>
            </w:r>
          </w:p>
        </w:tc>
        <w:tc>
          <w:tcPr>
            <w:tcW w:w="1350" w:type="dxa"/>
            <w:tcBorders>
              <w:top w:val="nil"/>
              <w:left w:val="nil"/>
              <w:bottom w:val="single" w:sz="4" w:space="0" w:color="auto"/>
              <w:right w:val="single" w:sz="4" w:space="0" w:color="auto"/>
            </w:tcBorders>
            <w:shd w:val="clear" w:color="auto" w:fill="auto"/>
            <w:noWrap/>
            <w:vAlign w:val="center"/>
            <w:hideMark/>
          </w:tcPr>
          <w:p w14:paraId="2004064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126,500,400.00 </w:t>
            </w:r>
          </w:p>
        </w:tc>
        <w:tc>
          <w:tcPr>
            <w:tcW w:w="777" w:type="dxa"/>
            <w:tcBorders>
              <w:top w:val="nil"/>
              <w:left w:val="nil"/>
              <w:bottom w:val="single" w:sz="4" w:space="0" w:color="auto"/>
              <w:right w:val="single" w:sz="4" w:space="0" w:color="auto"/>
            </w:tcBorders>
            <w:shd w:val="clear" w:color="auto" w:fill="auto"/>
            <w:noWrap/>
            <w:vAlign w:val="center"/>
            <w:hideMark/>
          </w:tcPr>
          <w:p w14:paraId="557262A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0409B9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300</w:t>
            </w:r>
          </w:p>
        </w:tc>
      </w:tr>
      <w:tr w:rsidR="0001478F" w:rsidRPr="0001478F" w14:paraId="1B5FEF4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43851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5456DE6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239F4E6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190246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90m2</w:t>
            </w:r>
          </w:p>
        </w:tc>
        <w:tc>
          <w:tcPr>
            <w:tcW w:w="1350" w:type="dxa"/>
            <w:tcBorders>
              <w:top w:val="nil"/>
              <w:left w:val="nil"/>
              <w:bottom w:val="single" w:sz="4" w:space="0" w:color="auto"/>
              <w:right w:val="single" w:sz="4" w:space="0" w:color="auto"/>
            </w:tcBorders>
            <w:shd w:val="clear" w:color="auto" w:fill="auto"/>
            <w:noWrap/>
            <w:vAlign w:val="center"/>
            <w:hideMark/>
          </w:tcPr>
          <w:p w14:paraId="01D172D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208,762,012.80 </w:t>
            </w:r>
          </w:p>
        </w:tc>
        <w:tc>
          <w:tcPr>
            <w:tcW w:w="777" w:type="dxa"/>
            <w:tcBorders>
              <w:top w:val="nil"/>
              <w:left w:val="nil"/>
              <w:bottom w:val="single" w:sz="4" w:space="0" w:color="auto"/>
              <w:right w:val="single" w:sz="4" w:space="0" w:color="auto"/>
            </w:tcBorders>
            <w:shd w:val="clear" w:color="auto" w:fill="auto"/>
            <w:noWrap/>
            <w:vAlign w:val="center"/>
            <w:hideMark/>
          </w:tcPr>
          <w:p w14:paraId="5B2F596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285A03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3200</w:t>
            </w:r>
          </w:p>
        </w:tc>
      </w:tr>
      <w:tr w:rsidR="0001478F" w:rsidRPr="0001478F" w14:paraId="0EB0737A"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6BC22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304049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6C311E6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36901F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150m2</w:t>
            </w:r>
          </w:p>
        </w:tc>
        <w:tc>
          <w:tcPr>
            <w:tcW w:w="1350" w:type="dxa"/>
            <w:tcBorders>
              <w:top w:val="nil"/>
              <w:left w:val="nil"/>
              <w:bottom w:val="single" w:sz="4" w:space="0" w:color="auto"/>
              <w:right w:val="single" w:sz="4" w:space="0" w:color="auto"/>
            </w:tcBorders>
            <w:shd w:val="clear" w:color="auto" w:fill="auto"/>
            <w:noWrap/>
            <w:vAlign w:val="center"/>
            <w:hideMark/>
          </w:tcPr>
          <w:p w14:paraId="5E7CDD0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650,271,006.00 </w:t>
            </w:r>
          </w:p>
        </w:tc>
        <w:tc>
          <w:tcPr>
            <w:tcW w:w="777" w:type="dxa"/>
            <w:tcBorders>
              <w:top w:val="nil"/>
              <w:left w:val="nil"/>
              <w:bottom w:val="single" w:sz="4" w:space="0" w:color="auto"/>
              <w:right w:val="single" w:sz="4" w:space="0" w:color="auto"/>
            </w:tcBorders>
            <w:shd w:val="clear" w:color="auto" w:fill="auto"/>
            <w:noWrap/>
            <w:vAlign w:val="center"/>
            <w:hideMark/>
          </w:tcPr>
          <w:p w14:paraId="7739661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00F1BF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1100</w:t>
            </w:r>
          </w:p>
        </w:tc>
      </w:tr>
      <w:tr w:rsidR="0001478F" w:rsidRPr="0001478F" w14:paraId="30102739"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24AD15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B4D84B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57E859D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7CB30E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82m2</w:t>
            </w:r>
          </w:p>
        </w:tc>
        <w:tc>
          <w:tcPr>
            <w:tcW w:w="1350" w:type="dxa"/>
            <w:tcBorders>
              <w:top w:val="nil"/>
              <w:left w:val="nil"/>
              <w:bottom w:val="single" w:sz="4" w:space="0" w:color="auto"/>
              <w:right w:val="single" w:sz="4" w:space="0" w:color="auto"/>
            </w:tcBorders>
            <w:shd w:val="clear" w:color="auto" w:fill="auto"/>
            <w:noWrap/>
            <w:vAlign w:val="center"/>
            <w:hideMark/>
          </w:tcPr>
          <w:p w14:paraId="1920A0D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650,271,006.00 </w:t>
            </w:r>
          </w:p>
        </w:tc>
        <w:tc>
          <w:tcPr>
            <w:tcW w:w="777" w:type="dxa"/>
            <w:tcBorders>
              <w:top w:val="nil"/>
              <w:left w:val="nil"/>
              <w:bottom w:val="single" w:sz="4" w:space="0" w:color="auto"/>
              <w:right w:val="single" w:sz="4" w:space="0" w:color="auto"/>
            </w:tcBorders>
            <w:shd w:val="clear" w:color="auto" w:fill="auto"/>
            <w:noWrap/>
            <w:vAlign w:val="center"/>
            <w:hideMark/>
          </w:tcPr>
          <w:p w14:paraId="13C6CFB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D1B6C2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550</w:t>
            </w:r>
          </w:p>
        </w:tc>
      </w:tr>
      <w:tr w:rsidR="0001478F" w:rsidRPr="0001478F" w14:paraId="61C117E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6BD8B7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609D868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163E47B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6E517E6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25m2</w:t>
            </w:r>
          </w:p>
        </w:tc>
        <w:tc>
          <w:tcPr>
            <w:tcW w:w="1350" w:type="dxa"/>
            <w:tcBorders>
              <w:top w:val="nil"/>
              <w:left w:val="nil"/>
              <w:bottom w:val="single" w:sz="4" w:space="0" w:color="auto"/>
              <w:right w:val="single" w:sz="4" w:space="0" w:color="auto"/>
            </w:tcBorders>
            <w:shd w:val="clear" w:color="auto" w:fill="auto"/>
            <w:noWrap/>
            <w:vAlign w:val="center"/>
            <w:hideMark/>
          </w:tcPr>
          <w:p w14:paraId="476A661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190,205,389.40 </w:t>
            </w:r>
          </w:p>
        </w:tc>
        <w:tc>
          <w:tcPr>
            <w:tcW w:w="777" w:type="dxa"/>
            <w:tcBorders>
              <w:top w:val="nil"/>
              <w:left w:val="nil"/>
              <w:bottom w:val="single" w:sz="4" w:space="0" w:color="auto"/>
              <w:right w:val="single" w:sz="4" w:space="0" w:color="auto"/>
            </w:tcBorders>
            <w:shd w:val="clear" w:color="auto" w:fill="auto"/>
            <w:noWrap/>
            <w:vAlign w:val="center"/>
            <w:hideMark/>
          </w:tcPr>
          <w:p w14:paraId="57DA8CB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656247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300</w:t>
            </w:r>
          </w:p>
        </w:tc>
      </w:tr>
      <w:tr w:rsidR="0001478F" w:rsidRPr="0001478F" w14:paraId="52FD156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7C002A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C33219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409CF5B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08B9FC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25m2</w:t>
            </w:r>
          </w:p>
        </w:tc>
        <w:tc>
          <w:tcPr>
            <w:tcW w:w="1350" w:type="dxa"/>
            <w:tcBorders>
              <w:top w:val="nil"/>
              <w:left w:val="nil"/>
              <w:bottom w:val="single" w:sz="4" w:space="0" w:color="auto"/>
              <w:right w:val="single" w:sz="4" w:space="0" w:color="auto"/>
            </w:tcBorders>
            <w:shd w:val="clear" w:color="auto" w:fill="auto"/>
            <w:noWrap/>
            <w:vAlign w:val="center"/>
            <w:hideMark/>
          </w:tcPr>
          <w:p w14:paraId="677EADB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162,670,992.00 </w:t>
            </w:r>
          </w:p>
        </w:tc>
        <w:tc>
          <w:tcPr>
            <w:tcW w:w="777" w:type="dxa"/>
            <w:tcBorders>
              <w:top w:val="nil"/>
              <w:left w:val="nil"/>
              <w:bottom w:val="single" w:sz="4" w:space="0" w:color="auto"/>
              <w:right w:val="single" w:sz="4" w:space="0" w:color="auto"/>
            </w:tcBorders>
            <w:shd w:val="clear" w:color="auto" w:fill="auto"/>
            <w:noWrap/>
            <w:vAlign w:val="center"/>
            <w:hideMark/>
          </w:tcPr>
          <w:p w14:paraId="01DB972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041AFA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1400</w:t>
            </w:r>
          </w:p>
        </w:tc>
      </w:tr>
      <w:tr w:rsidR="0001478F" w:rsidRPr="0001478F" w14:paraId="327349AF"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22BF36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7B268DF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11210FC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C661C7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171m2</w:t>
            </w:r>
          </w:p>
        </w:tc>
        <w:tc>
          <w:tcPr>
            <w:tcW w:w="1350" w:type="dxa"/>
            <w:tcBorders>
              <w:top w:val="nil"/>
              <w:left w:val="nil"/>
              <w:bottom w:val="single" w:sz="4" w:space="0" w:color="auto"/>
              <w:right w:val="single" w:sz="4" w:space="0" w:color="auto"/>
            </w:tcBorders>
            <w:shd w:val="clear" w:color="auto" w:fill="auto"/>
            <w:noWrap/>
            <w:vAlign w:val="center"/>
            <w:hideMark/>
          </w:tcPr>
          <w:p w14:paraId="345F6B7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396,647,824.32 </w:t>
            </w:r>
          </w:p>
        </w:tc>
        <w:tc>
          <w:tcPr>
            <w:tcW w:w="777" w:type="dxa"/>
            <w:tcBorders>
              <w:top w:val="nil"/>
              <w:left w:val="nil"/>
              <w:bottom w:val="single" w:sz="4" w:space="0" w:color="auto"/>
              <w:right w:val="single" w:sz="4" w:space="0" w:color="auto"/>
            </w:tcBorders>
            <w:shd w:val="clear" w:color="auto" w:fill="auto"/>
            <w:noWrap/>
            <w:vAlign w:val="center"/>
            <w:hideMark/>
          </w:tcPr>
          <w:p w14:paraId="4BAA3A0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C7FEB5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3700</w:t>
            </w:r>
          </w:p>
        </w:tc>
      </w:tr>
      <w:tr w:rsidR="0001478F" w:rsidRPr="0001478F" w14:paraId="3762DD8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BDE8E7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740B9D6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7CA176A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9515AB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128m2</w:t>
            </w:r>
          </w:p>
        </w:tc>
        <w:tc>
          <w:tcPr>
            <w:tcW w:w="1350" w:type="dxa"/>
            <w:tcBorders>
              <w:top w:val="nil"/>
              <w:left w:val="nil"/>
              <w:bottom w:val="single" w:sz="4" w:space="0" w:color="auto"/>
              <w:right w:val="single" w:sz="4" w:space="0" w:color="auto"/>
            </w:tcBorders>
            <w:shd w:val="clear" w:color="auto" w:fill="auto"/>
            <w:noWrap/>
            <w:vAlign w:val="center"/>
            <w:hideMark/>
          </w:tcPr>
          <w:p w14:paraId="21117F3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416,437,739.52 </w:t>
            </w:r>
          </w:p>
        </w:tc>
        <w:tc>
          <w:tcPr>
            <w:tcW w:w="777" w:type="dxa"/>
            <w:tcBorders>
              <w:top w:val="nil"/>
              <w:left w:val="nil"/>
              <w:bottom w:val="single" w:sz="4" w:space="0" w:color="auto"/>
              <w:right w:val="single" w:sz="4" w:space="0" w:color="auto"/>
            </w:tcBorders>
            <w:shd w:val="clear" w:color="auto" w:fill="auto"/>
            <w:noWrap/>
            <w:vAlign w:val="center"/>
            <w:hideMark/>
          </w:tcPr>
          <w:p w14:paraId="374B047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3F69FF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2900</w:t>
            </w:r>
          </w:p>
        </w:tc>
      </w:tr>
      <w:tr w:rsidR="0001478F" w:rsidRPr="0001478F" w14:paraId="1B5B5C8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6D9835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4190B81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67F3EEA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417466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149m2</w:t>
            </w:r>
          </w:p>
        </w:tc>
        <w:tc>
          <w:tcPr>
            <w:tcW w:w="1350" w:type="dxa"/>
            <w:tcBorders>
              <w:top w:val="nil"/>
              <w:left w:val="nil"/>
              <w:bottom w:val="single" w:sz="4" w:space="0" w:color="auto"/>
              <w:right w:val="single" w:sz="4" w:space="0" w:color="auto"/>
            </w:tcBorders>
            <w:shd w:val="clear" w:color="auto" w:fill="auto"/>
            <w:noWrap/>
            <w:vAlign w:val="center"/>
            <w:hideMark/>
          </w:tcPr>
          <w:p w14:paraId="5BF486B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345,617,110.08 </w:t>
            </w:r>
          </w:p>
        </w:tc>
        <w:tc>
          <w:tcPr>
            <w:tcW w:w="777" w:type="dxa"/>
            <w:tcBorders>
              <w:top w:val="nil"/>
              <w:left w:val="nil"/>
              <w:bottom w:val="single" w:sz="4" w:space="0" w:color="auto"/>
              <w:right w:val="single" w:sz="4" w:space="0" w:color="auto"/>
            </w:tcBorders>
            <w:shd w:val="clear" w:color="auto" w:fill="auto"/>
            <w:noWrap/>
            <w:vAlign w:val="center"/>
            <w:hideMark/>
          </w:tcPr>
          <w:p w14:paraId="4EE0847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646208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4000</w:t>
            </w:r>
          </w:p>
        </w:tc>
      </w:tr>
      <w:tr w:rsidR="0001478F" w:rsidRPr="0001478F" w14:paraId="4F0B404D"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AF8527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4380B9B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3C62299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CE2DDA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64m2</w:t>
            </w:r>
          </w:p>
        </w:tc>
        <w:tc>
          <w:tcPr>
            <w:tcW w:w="1350" w:type="dxa"/>
            <w:tcBorders>
              <w:top w:val="nil"/>
              <w:left w:val="nil"/>
              <w:bottom w:val="single" w:sz="4" w:space="0" w:color="auto"/>
              <w:right w:val="single" w:sz="4" w:space="0" w:color="auto"/>
            </w:tcBorders>
            <w:shd w:val="clear" w:color="auto" w:fill="auto"/>
            <w:noWrap/>
            <w:vAlign w:val="center"/>
            <w:hideMark/>
          </w:tcPr>
          <w:p w14:paraId="465E07F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148,452,986.88 </w:t>
            </w:r>
          </w:p>
        </w:tc>
        <w:tc>
          <w:tcPr>
            <w:tcW w:w="777" w:type="dxa"/>
            <w:tcBorders>
              <w:top w:val="nil"/>
              <w:left w:val="nil"/>
              <w:bottom w:val="single" w:sz="4" w:space="0" w:color="auto"/>
              <w:right w:val="single" w:sz="4" w:space="0" w:color="auto"/>
            </w:tcBorders>
            <w:shd w:val="clear" w:color="auto" w:fill="auto"/>
            <w:noWrap/>
            <w:vAlign w:val="center"/>
            <w:hideMark/>
          </w:tcPr>
          <w:p w14:paraId="20636BD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12CCEE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1700</w:t>
            </w:r>
          </w:p>
        </w:tc>
      </w:tr>
      <w:tr w:rsidR="0001478F" w:rsidRPr="0001478F" w14:paraId="7B0590D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DAE9A8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E6AC44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50F870E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60FD54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40m2</w:t>
            </w:r>
          </w:p>
        </w:tc>
        <w:tc>
          <w:tcPr>
            <w:tcW w:w="1350" w:type="dxa"/>
            <w:tcBorders>
              <w:top w:val="nil"/>
              <w:left w:val="nil"/>
              <w:bottom w:val="single" w:sz="4" w:space="0" w:color="auto"/>
              <w:right w:val="single" w:sz="4" w:space="0" w:color="auto"/>
            </w:tcBorders>
            <w:shd w:val="clear" w:color="auto" w:fill="auto"/>
            <w:noWrap/>
            <w:vAlign w:val="center"/>
            <w:hideMark/>
          </w:tcPr>
          <w:p w14:paraId="08753D8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92,783,116.80 </w:t>
            </w:r>
          </w:p>
        </w:tc>
        <w:tc>
          <w:tcPr>
            <w:tcW w:w="777" w:type="dxa"/>
            <w:tcBorders>
              <w:top w:val="nil"/>
              <w:left w:val="nil"/>
              <w:bottom w:val="single" w:sz="4" w:space="0" w:color="auto"/>
              <w:right w:val="single" w:sz="4" w:space="0" w:color="auto"/>
            </w:tcBorders>
            <w:shd w:val="clear" w:color="auto" w:fill="auto"/>
            <w:noWrap/>
            <w:vAlign w:val="center"/>
            <w:hideMark/>
          </w:tcPr>
          <w:p w14:paraId="14C6949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13EA32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2100</w:t>
            </w:r>
          </w:p>
        </w:tc>
      </w:tr>
      <w:tr w:rsidR="0001478F" w:rsidRPr="0001478F" w14:paraId="010636C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917B9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B40203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562079D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36EF8FE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80m2</w:t>
            </w:r>
          </w:p>
        </w:tc>
        <w:tc>
          <w:tcPr>
            <w:tcW w:w="1350" w:type="dxa"/>
            <w:tcBorders>
              <w:top w:val="nil"/>
              <w:left w:val="nil"/>
              <w:bottom w:val="single" w:sz="4" w:space="0" w:color="auto"/>
              <w:right w:val="single" w:sz="4" w:space="0" w:color="auto"/>
            </w:tcBorders>
            <w:shd w:val="clear" w:color="auto" w:fill="auto"/>
            <w:noWrap/>
            <w:vAlign w:val="center"/>
            <w:hideMark/>
          </w:tcPr>
          <w:p w14:paraId="1F70D72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185,566,233.60 </w:t>
            </w:r>
          </w:p>
        </w:tc>
        <w:tc>
          <w:tcPr>
            <w:tcW w:w="777" w:type="dxa"/>
            <w:tcBorders>
              <w:top w:val="nil"/>
              <w:left w:val="nil"/>
              <w:bottom w:val="single" w:sz="4" w:space="0" w:color="auto"/>
              <w:right w:val="single" w:sz="4" w:space="0" w:color="auto"/>
            </w:tcBorders>
            <w:shd w:val="clear" w:color="auto" w:fill="auto"/>
            <w:noWrap/>
            <w:vAlign w:val="center"/>
            <w:hideMark/>
          </w:tcPr>
          <w:p w14:paraId="46FBCB0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4A820F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850</w:t>
            </w:r>
          </w:p>
        </w:tc>
      </w:tr>
      <w:tr w:rsidR="0001478F" w:rsidRPr="0001478F" w14:paraId="105CE62A"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670DC0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12B5703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559F402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596D054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140m2</w:t>
            </w:r>
          </w:p>
        </w:tc>
        <w:tc>
          <w:tcPr>
            <w:tcW w:w="1350" w:type="dxa"/>
            <w:tcBorders>
              <w:top w:val="nil"/>
              <w:left w:val="nil"/>
              <w:bottom w:val="single" w:sz="4" w:space="0" w:color="auto"/>
              <w:right w:val="single" w:sz="4" w:space="0" w:color="auto"/>
            </w:tcBorders>
            <w:shd w:val="clear" w:color="auto" w:fill="auto"/>
            <w:noWrap/>
            <w:vAlign w:val="center"/>
            <w:hideMark/>
          </w:tcPr>
          <w:p w14:paraId="466FC72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324,740,908.80 </w:t>
            </w:r>
          </w:p>
        </w:tc>
        <w:tc>
          <w:tcPr>
            <w:tcW w:w="777" w:type="dxa"/>
            <w:tcBorders>
              <w:top w:val="nil"/>
              <w:left w:val="nil"/>
              <w:bottom w:val="single" w:sz="4" w:space="0" w:color="auto"/>
              <w:right w:val="single" w:sz="4" w:space="0" w:color="auto"/>
            </w:tcBorders>
            <w:shd w:val="clear" w:color="auto" w:fill="auto"/>
            <w:noWrap/>
            <w:vAlign w:val="center"/>
            <w:hideMark/>
          </w:tcPr>
          <w:p w14:paraId="4938585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1A209C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1200</w:t>
            </w:r>
          </w:p>
        </w:tc>
      </w:tr>
      <w:tr w:rsidR="0001478F" w:rsidRPr="0001478F" w14:paraId="48BA332F"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6F6A3C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4EF7322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7C4B3EC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DB559B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60m2</w:t>
            </w:r>
          </w:p>
        </w:tc>
        <w:tc>
          <w:tcPr>
            <w:tcW w:w="1350" w:type="dxa"/>
            <w:tcBorders>
              <w:top w:val="nil"/>
              <w:left w:val="nil"/>
              <w:bottom w:val="single" w:sz="4" w:space="0" w:color="auto"/>
              <w:right w:val="single" w:sz="4" w:space="0" w:color="auto"/>
            </w:tcBorders>
            <w:shd w:val="clear" w:color="auto" w:fill="auto"/>
            <w:noWrap/>
            <w:vAlign w:val="center"/>
            <w:hideMark/>
          </w:tcPr>
          <w:p w14:paraId="613FF5D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139,174,675.20 </w:t>
            </w:r>
          </w:p>
        </w:tc>
        <w:tc>
          <w:tcPr>
            <w:tcW w:w="777" w:type="dxa"/>
            <w:tcBorders>
              <w:top w:val="nil"/>
              <w:left w:val="nil"/>
              <w:bottom w:val="single" w:sz="4" w:space="0" w:color="auto"/>
              <w:right w:val="single" w:sz="4" w:space="0" w:color="auto"/>
            </w:tcBorders>
            <w:shd w:val="clear" w:color="auto" w:fill="auto"/>
            <w:noWrap/>
            <w:vAlign w:val="center"/>
            <w:hideMark/>
          </w:tcPr>
          <w:p w14:paraId="6DC6CE4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EE5960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1200</w:t>
            </w:r>
          </w:p>
        </w:tc>
      </w:tr>
      <w:tr w:rsidR="0001478F" w:rsidRPr="0001478F" w14:paraId="3E4B2EE1"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4A706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4C739E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6A05DB0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DB0F35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70m2</w:t>
            </w:r>
          </w:p>
        </w:tc>
        <w:tc>
          <w:tcPr>
            <w:tcW w:w="1350" w:type="dxa"/>
            <w:tcBorders>
              <w:top w:val="nil"/>
              <w:left w:val="nil"/>
              <w:bottom w:val="single" w:sz="4" w:space="0" w:color="auto"/>
              <w:right w:val="single" w:sz="4" w:space="0" w:color="auto"/>
            </w:tcBorders>
            <w:shd w:val="clear" w:color="auto" w:fill="auto"/>
            <w:noWrap/>
            <w:vAlign w:val="center"/>
            <w:hideMark/>
          </w:tcPr>
          <w:p w14:paraId="087408E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162,370,454.40 </w:t>
            </w:r>
          </w:p>
        </w:tc>
        <w:tc>
          <w:tcPr>
            <w:tcW w:w="777" w:type="dxa"/>
            <w:tcBorders>
              <w:top w:val="nil"/>
              <w:left w:val="nil"/>
              <w:bottom w:val="single" w:sz="4" w:space="0" w:color="auto"/>
              <w:right w:val="single" w:sz="4" w:space="0" w:color="auto"/>
            </w:tcBorders>
            <w:shd w:val="clear" w:color="auto" w:fill="auto"/>
            <w:noWrap/>
            <w:vAlign w:val="center"/>
            <w:hideMark/>
          </w:tcPr>
          <w:p w14:paraId="6685631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6379B3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1200</w:t>
            </w:r>
          </w:p>
        </w:tc>
      </w:tr>
      <w:tr w:rsidR="0001478F" w:rsidRPr="0001478F" w14:paraId="2780369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523EA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1F3AB9D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2AF7CB1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F36F95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58m2</w:t>
            </w:r>
          </w:p>
        </w:tc>
        <w:tc>
          <w:tcPr>
            <w:tcW w:w="1350" w:type="dxa"/>
            <w:tcBorders>
              <w:top w:val="nil"/>
              <w:left w:val="nil"/>
              <w:bottom w:val="single" w:sz="4" w:space="0" w:color="auto"/>
              <w:right w:val="single" w:sz="4" w:space="0" w:color="auto"/>
            </w:tcBorders>
            <w:shd w:val="clear" w:color="auto" w:fill="auto"/>
            <w:noWrap/>
            <w:vAlign w:val="center"/>
            <w:hideMark/>
          </w:tcPr>
          <w:p w14:paraId="7B092D9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51,940,677.36 </w:t>
            </w:r>
          </w:p>
        </w:tc>
        <w:tc>
          <w:tcPr>
            <w:tcW w:w="777" w:type="dxa"/>
            <w:tcBorders>
              <w:top w:val="nil"/>
              <w:left w:val="nil"/>
              <w:bottom w:val="single" w:sz="4" w:space="0" w:color="auto"/>
              <w:right w:val="single" w:sz="4" w:space="0" w:color="auto"/>
            </w:tcBorders>
            <w:shd w:val="clear" w:color="auto" w:fill="auto"/>
            <w:noWrap/>
            <w:vAlign w:val="center"/>
            <w:hideMark/>
          </w:tcPr>
          <w:p w14:paraId="2A27CF2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442F36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1500</w:t>
            </w:r>
          </w:p>
        </w:tc>
      </w:tr>
      <w:tr w:rsidR="0001478F" w:rsidRPr="0001478F" w14:paraId="68771BD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CBA407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10476B9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1EF69A2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5859DE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26m2</w:t>
            </w:r>
          </w:p>
        </w:tc>
        <w:tc>
          <w:tcPr>
            <w:tcW w:w="1350" w:type="dxa"/>
            <w:tcBorders>
              <w:top w:val="nil"/>
              <w:left w:val="nil"/>
              <w:bottom w:val="single" w:sz="4" w:space="0" w:color="auto"/>
              <w:right w:val="single" w:sz="4" w:space="0" w:color="auto"/>
            </w:tcBorders>
            <w:shd w:val="clear" w:color="auto" w:fill="auto"/>
            <w:noWrap/>
            <w:vAlign w:val="center"/>
            <w:hideMark/>
          </w:tcPr>
          <w:p w14:paraId="2207231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109,650,025.92 </w:t>
            </w:r>
          </w:p>
        </w:tc>
        <w:tc>
          <w:tcPr>
            <w:tcW w:w="777" w:type="dxa"/>
            <w:tcBorders>
              <w:top w:val="nil"/>
              <w:left w:val="nil"/>
              <w:bottom w:val="single" w:sz="4" w:space="0" w:color="auto"/>
              <w:right w:val="single" w:sz="4" w:space="0" w:color="auto"/>
            </w:tcBorders>
            <w:shd w:val="clear" w:color="auto" w:fill="auto"/>
            <w:noWrap/>
            <w:vAlign w:val="center"/>
            <w:hideMark/>
          </w:tcPr>
          <w:p w14:paraId="06DA45E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EB7B3B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1500</w:t>
            </w:r>
          </w:p>
        </w:tc>
      </w:tr>
      <w:tr w:rsidR="0001478F" w:rsidRPr="0001478F" w14:paraId="545A2CB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C73301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A09A6C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4F50A6E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42051C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75m2</w:t>
            </w:r>
          </w:p>
        </w:tc>
        <w:tc>
          <w:tcPr>
            <w:tcW w:w="1350" w:type="dxa"/>
            <w:tcBorders>
              <w:top w:val="nil"/>
              <w:left w:val="nil"/>
              <w:bottom w:val="single" w:sz="4" w:space="0" w:color="auto"/>
              <w:right w:val="single" w:sz="4" w:space="0" w:color="auto"/>
            </w:tcBorders>
            <w:shd w:val="clear" w:color="auto" w:fill="auto"/>
            <w:noWrap/>
            <w:vAlign w:val="center"/>
            <w:hideMark/>
          </w:tcPr>
          <w:p w14:paraId="46EEE37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173,968,344.00 </w:t>
            </w:r>
          </w:p>
        </w:tc>
        <w:tc>
          <w:tcPr>
            <w:tcW w:w="777" w:type="dxa"/>
            <w:tcBorders>
              <w:top w:val="nil"/>
              <w:left w:val="nil"/>
              <w:bottom w:val="single" w:sz="4" w:space="0" w:color="auto"/>
              <w:right w:val="single" w:sz="4" w:space="0" w:color="auto"/>
            </w:tcBorders>
            <w:shd w:val="clear" w:color="auto" w:fill="auto"/>
            <w:noWrap/>
            <w:vAlign w:val="center"/>
            <w:hideMark/>
          </w:tcPr>
          <w:p w14:paraId="559821D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857335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1400</w:t>
            </w:r>
          </w:p>
        </w:tc>
      </w:tr>
      <w:tr w:rsidR="0001478F" w:rsidRPr="0001478F" w14:paraId="00AC7FE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272F9B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FE3D8D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5303BD9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18D879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101m2</w:t>
            </w:r>
          </w:p>
        </w:tc>
        <w:tc>
          <w:tcPr>
            <w:tcW w:w="1350" w:type="dxa"/>
            <w:tcBorders>
              <w:top w:val="nil"/>
              <w:left w:val="nil"/>
              <w:bottom w:val="single" w:sz="4" w:space="0" w:color="auto"/>
              <w:right w:val="single" w:sz="4" w:space="0" w:color="auto"/>
            </w:tcBorders>
            <w:shd w:val="clear" w:color="auto" w:fill="auto"/>
            <w:noWrap/>
            <w:vAlign w:val="center"/>
            <w:hideMark/>
          </w:tcPr>
          <w:p w14:paraId="3D96E8F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437,849,144.04 </w:t>
            </w:r>
          </w:p>
        </w:tc>
        <w:tc>
          <w:tcPr>
            <w:tcW w:w="777" w:type="dxa"/>
            <w:tcBorders>
              <w:top w:val="nil"/>
              <w:left w:val="nil"/>
              <w:bottom w:val="single" w:sz="4" w:space="0" w:color="auto"/>
              <w:right w:val="single" w:sz="4" w:space="0" w:color="auto"/>
            </w:tcBorders>
            <w:shd w:val="clear" w:color="auto" w:fill="auto"/>
            <w:noWrap/>
            <w:vAlign w:val="center"/>
            <w:hideMark/>
          </w:tcPr>
          <w:p w14:paraId="61735DE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1E59C5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2300</w:t>
            </w:r>
          </w:p>
        </w:tc>
      </w:tr>
      <w:tr w:rsidR="0001478F" w:rsidRPr="0001478F" w14:paraId="399AF7F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4B31B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1622B28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4C277F0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241A3F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27m2</w:t>
            </w:r>
          </w:p>
        </w:tc>
        <w:tc>
          <w:tcPr>
            <w:tcW w:w="1350" w:type="dxa"/>
            <w:tcBorders>
              <w:top w:val="nil"/>
              <w:left w:val="nil"/>
              <w:bottom w:val="single" w:sz="4" w:space="0" w:color="auto"/>
              <w:right w:val="single" w:sz="4" w:space="0" w:color="auto"/>
            </w:tcBorders>
            <w:shd w:val="clear" w:color="auto" w:fill="auto"/>
            <w:noWrap/>
            <w:vAlign w:val="center"/>
            <w:hideMark/>
          </w:tcPr>
          <w:p w14:paraId="4B3BDB7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41,407,585.56 </w:t>
            </w:r>
          </w:p>
        </w:tc>
        <w:tc>
          <w:tcPr>
            <w:tcW w:w="777" w:type="dxa"/>
            <w:tcBorders>
              <w:top w:val="nil"/>
              <w:left w:val="nil"/>
              <w:bottom w:val="single" w:sz="4" w:space="0" w:color="auto"/>
              <w:right w:val="single" w:sz="4" w:space="0" w:color="auto"/>
            </w:tcBorders>
            <w:shd w:val="clear" w:color="auto" w:fill="auto"/>
            <w:noWrap/>
            <w:vAlign w:val="center"/>
            <w:hideMark/>
          </w:tcPr>
          <w:p w14:paraId="525F994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8874CD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1400</w:t>
            </w:r>
          </w:p>
        </w:tc>
      </w:tr>
      <w:tr w:rsidR="0001478F" w:rsidRPr="0001478F" w14:paraId="097E3FF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26C8B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2FEF117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017DB4D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4E8E33F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116m2</w:t>
            </w:r>
          </w:p>
        </w:tc>
        <w:tc>
          <w:tcPr>
            <w:tcW w:w="1350" w:type="dxa"/>
            <w:tcBorders>
              <w:top w:val="nil"/>
              <w:left w:val="nil"/>
              <w:bottom w:val="single" w:sz="4" w:space="0" w:color="auto"/>
              <w:right w:val="single" w:sz="4" w:space="0" w:color="auto"/>
            </w:tcBorders>
            <w:shd w:val="clear" w:color="auto" w:fill="auto"/>
            <w:noWrap/>
            <w:vAlign w:val="center"/>
            <w:hideMark/>
          </w:tcPr>
          <w:p w14:paraId="406CE24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377,396,701.44 </w:t>
            </w:r>
          </w:p>
        </w:tc>
        <w:tc>
          <w:tcPr>
            <w:tcW w:w="777" w:type="dxa"/>
            <w:tcBorders>
              <w:top w:val="nil"/>
              <w:left w:val="nil"/>
              <w:bottom w:val="single" w:sz="4" w:space="0" w:color="auto"/>
              <w:right w:val="single" w:sz="4" w:space="0" w:color="auto"/>
            </w:tcBorders>
            <w:shd w:val="clear" w:color="auto" w:fill="auto"/>
            <w:noWrap/>
            <w:vAlign w:val="center"/>
            <w:hideMark/>
          </w:tcPr>
          <w:p w14:paraId="2C32792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75F2E4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2600</w:t>
            </w:r>
          </w:p>
        </w:tc>
      </w:tr>
      <w:tr w:rsidR="0001478F" w:rsidRPr="0001478F" w14:paraId="4FD5C6C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B68C41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D378CA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271AFA5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103C7F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30m2</w:t>
            </w:r>
          </w:p>
        </w:tc>
        <w:tc>
          <w:tcPr>
            <w:tcW w:w="1350" w:type="dxa"/>
            <w:tcBorders>
              <w:top w:val="nil"/>
              <w:left w:val="nil"/>
              <w:bottom w:val="single" w:sz="4" w:space="0" w:color="auto"/>
              <w:right w:val="single" w:sz="4" w:space="0" w:color="auto"/>
            </w:tcBorders>
            <w:shd w:val="clear" w:color="auto" w:fill="auto"/>
            <w:noWrap/>
            <w:vAlign w:val="center"/>
            <w:hideMark/>
          </w:tcPr>
          <w:p w14:paraId="191BCE3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69,587,337.60 </w:t>
            </w:r>
          </w:p>
        </w:tc>
        <w:tc>
          <w:tcPr>
            <w:tcW w:w="777" w:type="dxa"/>
            <w:tcBorders>
              <w:top w:val="nil"/>
              <w:left w:val="nil"/>
              <w:bottom w:val="single" w:sz="4" w:space="0" w:color="auto"/>
              <w:right w:val="single" w:sz="4" w:space="0" w:color="auto"/>
            </w:tcBorders>
            <w:shd w:val="clear" w:color="auto" w:fill="auto"/>
            <w:noWrap/>
            <w:vAlign w:val="center"/>
            <w:hideMark/>
          </w:tcPr>
          <w:p w14:paraId="5AC3BCC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22DBDC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1700</w:t>
            </w:r>
          </w:p>
        </w:tc>
      </w:tr>
      <w:tr w:rsidR="0001478F" w:rsidRPr="0001478F" w14:paraId="610376E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3740B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lastRenderedPageBreak/>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7DBB964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2082340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E120C5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25m2</w:t>
            </w:r>
          </w:p>
        </w:tc>
        <w:tc>
          <w:tcPr>
            <w:tcW w:w="1350" w:type="dxa"/>
            <w:tcBorders>
              <w:top w:val="nil"/>
              <w:left w:val="nil"/>
              <w:bottom w:val="single" w:sz="4" w:space="0" w:color="auto"/>
              <w:right w:val="single" w:sz="4" w:space="0" w:color="auto"/>
            </w:tcBorders>
            <w:shd w:val="clear" w:color="auto" w:fill="auto"/>
            <w:noWrap/>
            <w:vAlign w:val="center"/>
            <w:hideMark/>
          </w:tcPr>
          <w:p w14:paraId="55712B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57,989,448.00 </w:t>
            </w:r>
          </w:p>
        </w:tc>
        <w:tc>
          <w:tcPr>
            <w:tcW w:w="777" w:type="dxa"/>
            <w:tcBorders>
              <w:top w:val="nil"/>
              <w:left w:val="nil"/>
              <w:bottom w:val="single" w:sz="4" w:space="0" w:color="auto"/>
              <w:right w:val="single" w:sz="4" w:space="0" w:color="auto"/>
            </w:tcBorders>
            <w:shd w:val="clear" w:color="auto" w:fill="auto"/>
            <w:noWrap/>
            <w:vAlign w:val="center"/>
            <w:hideMark/>
          </w:tcPr>
          <w:p w14:paraId="7194D31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5733D4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3100</w:t>
            </w:r>
          </w:p>
        </w:tc>
      </w:tr>
      <w:tr w:rsidR="0001478F" w:rsidRPr="0001478F" w14:paraId="1F6C8AC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F67F1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7775C3F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7BEC6A5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7B89D0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100m2</w:t>
            </w:r>
          </w:p>
        </w:tc>
        <w:tc>
          <w:tcPr>
            <w:tcW w:w="1350" w:type="dxa"/>
            <w:tcBorders>
              <w:top w:val="nil"/>
              <w:left w:val="nil"/>
              <w:bottom w:val="single" w:sz="4" w:space="0" w:color="auto"/>
              <w:right w:val="single" w:sz="4" w:space="0" w:color="auto"/>
            </w:tcBorders>
            <w:shd w:val="clear" w:color="auto" w:fill="auto"/>
            <w:noWrap/>
            <w:vAlign w:val="center"/>
            <w:hideMark/>
          </w:tcPr>
          <w:p w14:paraId="406D783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231,957,792.80 </w:t>
            </w:r>
          </w:p>
        </w:tc>
        <w:tc>
          <w:tcPr>
            <w:tcW w:w="777" w:type="dxa"/>
            <w:tcBorders>
              <w:top w:val="nil"/>
              <w:left w:val="nil"/>
              <w:bottom w:val="single" w:sz="4" w:space="0" w:color="auto"/>
              <w:right w:val="single" w:sz="4" w:space="0" w:color="auto"/>
            </w:tcBorders>
            <w:shd w:val="clear" w:color="auto" w:fill="auto"/>
            <w:noWrap/>
            <w:vAlign w:val="center"/>
            <w:hideMark/>
          </w:tcPr>
          <w:p w14:paraId="42A9282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E75272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3100</w:t>
            </w:r>
          </w:p>
        </w:tc>
      </w:tr>
      <w:tr w:rsidR="0001478F" w:rsidRPr="0001478F" w14:paraId="03359FF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2145BA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20C85A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356F76A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0271C7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34m2</w:t>
            </w:r>
          </w:p>
        </w:tc>
        <w:tc>
          <w:tcPr>
            <w:tcW w:w="1350" w:type="dxa"/>
            <w:tcBorders>
              <w:top w:val="nil"/>
              <w:left w:val="nil"/>
              <w:bottom w:val="single" w:sz="4" w:space="0" w:color="auto"/>
              <w:right w:val="single" w:sz="4" w:space="0" w:color="auto"/>
            </w:tcBorders>
            <w:shd w:val="clear" w:color="auto" w:fill="auto"/>
            <w:noWrap/>
            <w:vAlign w:val="center"/>
            <w:hideMark/>
          </w:tcPr>
          <w:p w14:paraId="477AE1A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30,447,983.28 </w:t>
            </w:r>
          </w:p>
        </w:tc>
        <w:tc>
          <w:tcPr>
            <w:tcW w:w="777" w:type="dxa"/>
            <w:tcBorders>
              <w:top w:val="nil"/>
              <w:left w:val="nil"/>
              <w:bottom w:val="single" w:sz="4" w:space="0" w:color="auto"/>
              <w:right w:val="single" w:sz="4" w:space="0" w:color="auto"/>
            </w:tcBorders>
            <w:shd w:val="clear" w:color="auto" w:fill="auto"/>
            <w:noWrap/>
            <w:vAlign w:val="center"/>
            <w:hideMark/>
          </w:tcPr>
          <w:p w14:paraId="502EE1B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196D9F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4000</w:t>
            </w:r>
          </w:p>
        </w:tc>
      </w:tr>
      <w:tr w:rsidR="0001478F" w:rsidRPr="0001478F" w14:paraId="027B156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B45C30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7E56F12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686D61D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474E7F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14m2</w:t>
            </w:r>
          </w:p>
        </w:tc>
        <w:tc>
          <w:tcPr>
            <w:tcW w:w="1350" w:type="dxa"/>
            <w:tcBorders>
              <w:top w:val="nil"/>
              <w:left w:val="nil"/>
              <w:bottom w:val="single" w:sz="4" w:space="0" w:color="auto"/>
              <w:right w:val="single" w:sz="4" w:space="0" w:color="auto"/>
            </w:tcBorders>
            <w:shd w:val="clear" w:color="auto" w:fill="auto"/>
            <w:noWrap/>
            <w:vAlign w:val="center"/>
            <w:hideMark/>
          </w:tcPr>
          <w:p w14:paraId="297452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32,474,090.88 </w:t>
            </w:r>
          </w:p>
        </w:tc>
        <w:tc>
          <w:tcPr>
            <w:tcW w:w="777" w:type="dxa"/>
            <w:tcBorders>
              <w:top w:val="nil"/>
              <w:left w:val="nil"/>
              <w:bottom w:val="single" w:sz="4" w:space="0" w:color="auto"/>
              <w:right w:val="single" w:sz="4" w:space="0" w:color="auto"/>
            </w:tcBorders>
            <w:shd w:val="clear" w:color="auto" w:fill="auto"/>
            <w:noWrap/>
            <w:vAlign w:val="center"/>
            <w:hideMark/>
          </w:tcPr>
          <w:p w14:paraId="6E7D99F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388644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2300</w:t>
            </w:r>
          </w:p>
        </w:tc>
      </w:tr>
      <w:tr w:rsidR="0001478F" w:rsidRPr="0001478F" w14:paraId="392FA371"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6F14A6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31BFB1B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2211FD6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733CB5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120m2</w:t>
            </w:r>
          </w:p>
        </w:tc>
        <w:tc>
          <w:tcPr>
            <w:tcW w:w="1350" w:type="dxa"/>
            <w:tcBorders>
              <w:top w:val="nil"/>
              <w:left w:val="nil"/>
              <w:bottom w:val="single" w:sz="4" w:space="0" w:color="auto"/>
              <w:right w:val="single" w:sz="4" w:space="0" w:color="auto"/>
            </w:tcBorders>
            <w:shd w:val="clear" w:color="auto" w:fill="auto"/>
            <w:noWrap/>
            <w:vAlign w:val="center"/>
            <w:hideMark/>
          </w:tcPr>
          <w:p w14:paraId="090C777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278,349,350.40 </w:t>
            </w:r>
          </w:p>
        </w:tc>
        <w:tc>
          <w:tcPr>
            <w:tcW w:w="777" w:type="dxa"/>
            <w:tcBorders>
              <w:top w:val="nil"/>
              <w:left w:val="nil"/>
              <w:bottom w:val="single" w:sz="4" w:space="0" w:color="auto"/>
              <w:right w:val="single" w:sz="4" w:space="0" w:color="auto"/>
            </w:tcBorders>
            <w:shd w:val="clear" w:color="auto" w:fill="auto"/>
            <w:noWrap/>
            <w:vAlign w:val="center"/>
            <w:hideMark/>
          </w:tcPr>
          <w:p w14:paraId="3E4ECB5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FDAD52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2600</w:t>
            </w:r>
          </w:p>
        </w:tc>
      </w:tr>
      <w:tr w:rsidR="0001478F" w:rsidRPr="0001478F" w14:paraId="48324FD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39DE61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B91CBF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734B80A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293550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211m2</w:t>
            </w:r>
          </w:p>
        </w:tc>
        <w:tc>
          <w:tcPr>
            <w:tcW w:w="1350" w:type="dxa"/>
            <w:tcBorders>
              <w:top w:val="nil"/>
              <w:left w:val="nil"/>
              <w:bottom w:val="single" w:sz="4" w:space="0" w:color="auto"/>
              <w:right w:val="single" w:sz="4" w:space="0" w:color="auto"/>
            </w:tcBorders>
            <w:shd w:val="clear" w:color="auto" w:fill="auto"/>
            <w:noWrap/>
            <w:vAlign w:val="center"/>
            <w:hideMark/>
          </w:tcPr>
          <w:p w14:paraId="593260D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914,714,548.44 </w:t>
            </w:r>
          </w:p>
        </w:tc>
        <w:tc>
          <w:tcPr>
            <w:tcW w:w="777" w:type="dxa"/>
            <w:tcBorders>
              <w:top w:val="nil"/>
              <w:left w:val="nil"/>
              <w:bottom w:val="single" w:sz="4" w:space="0" w:color="auto"/>
              <w:right w:val="single" w:sz="4" w:space="0" w:color="auto"/>
            </w:tcBorders>
            <w:shd w:val="clear" w:color="auto" w:fill="auto"/>
            <w:noWrap/>
            <w:vAlign w:val="center"/>
            <w:hideMark/>
          </w:tcPr>
          <w:p w14:paraId="7CB9C36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D8A92E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3500</w:t>
            </w:r>
          </w:p>
        </w:tc>
      </w:tr>
      <w:tr w:rsidR="0001478F" w:rsidRPr="0001478F" w14:paraId="656730C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D2E575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05DA0CE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192D173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1E1508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83m2</w:t>
            </w:r>
          </w:p>
        </w:tc>
        <w:tc>
          <w:tcPr>
            <w:tcW w:w="1350" w:type="dxa"/>
            <w:tcBorders>
              <w:top w:val="nil"/>
              <w:left w:val="nil"/>
              <w:bottom w:val="single" w:sz="4" w:space="0" w:color="auto"/>
              <w:right w:val="single" w:sz="4" w:space="0" w:color="auto"/>
            </w:tcBorders>
            <w:shd w:val="clear" w:color="auto" w:fill="auto"/>
            <w:noWrap/>
            <w:vAlign w:val="center"/>
            <w:hideMark/>
          </w:tcPr>
          <w:p w14:paraId="6BDB554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270,033,846.72 </w:t>
            </w:r>
          </w:p>
        </w:tc>
        <w:tc>
          <w:tcPr>
            <w:tcW w:w="777" w:type="dxa"/>
            <w:tcBorders>
              <w:top w:val="nil"/>
              <w:left w:val="nil"/>
              <w:bottom w:val="single" w:sz="4" w:space="0" w:color="auto"/>
              <w:right w:val="single" w:sz="4" w:space="0" w:color="auto"/>
            </w:tcBorders>
            <w:shd w:val="clear" w:color="auto" w:fill="auto"/>
            <w:noWrap/>
            <w:vAlign w:val="center"/>
            <w:hideMark/>
          </w:tcPr>
          <w:p w14:paraId="5863B04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36F71A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4600</w:t>
            </w:r>
          </w:p>
        </w:tc>
      </w:tr>
      <w:tr w:rsidR="0001478F" w:rsidRPr="0001478F" w14:paraId="7AE5A67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C68BA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55E90F5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68FF405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355515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115m2</w:t>
            </w:r>
          </w:p>
        </w:tc>
        <w:tc>
          <w:tcPr>
            <w:tcW w:w="1350" w:type="dxa"/>
            <w:tcBorders>
              <w:top w:val="nil"/>
              <w:left w:val="nil"/>
              <w:bottom w:val="single" w:sz="4" w:space="0" w:color="auto"/>
              <w:right w:val="single" w:sz="4" w:space="0" w:color="auto"/>
            </w:tcBorders>
            <w:shd w:val="clear" w:color="auto" w:fill="auto"/>
            <w:noWrap/>
            <w:vAlign w:val="center"/>
            <w:hideMark/>
          </w:tcPr>
          <w:p w14:paraId="1B1DF50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266,751,460.80 </w:t>
            </w:r>
          </w:p>
        </w:tc>
        <w:tc>
          <w:tcPr>
            <w:tcW w:w="777" w:type="dxa"/>
            <w:tcBorders>
              <w:top w:val="nil"/>
              <w:left w:val="nil"/>
              <w:bottom w:val="single" w:sz="4" w:space="0" w:color="auto"/>
              <w:right w:val="single" w:sz="4" w:space="0" w:color="auto"/>
            </w:tcBorders>
            <w:shd w:val="clear" w:color="auto" w:fill="auto"/>
            <w:noWrap/>
            <w:vAlign w:val="center"/>
            <w:hideMark/>
          </w:tcPr>
          <w:p w14:paraId="674E14D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9833DC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2350</w:t>
            </w:r>
          </w:p>
        </w:tc>
      </w:tr>
      <w:tr w:rsidR="0001478F" w:rsidRPr="0001478F" w14:paraId="0C3E02E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2F7B9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53A54CC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077EA6D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0D2487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46m2</w:t>
            </w:r>
          </w:p>
        </w:tc>
        <w:tc>
          <w:tcPr>
            <w:tcW w:w="1350" w:type="dxa"/>
            <w:tcBorders>
              <w:top w:val="nil"/>
              <w:left w:val="nil"/>
              <w:bottom w:val="single" w:sz="4" w:space="0" w:color="auto"/>
              <w:right w:val="single" w:sz="4" w:space="0" w:color="auto"/>
            </w:tcBorders>
            <w:shd w:val="clear" w:color="auto" w:fill="auto"/>
            <w:noWrap/>
            <w:vAlign w:val="center"/>
            <w:hideMark/>
          </w:tcPr>
          <w:p w14:paraId="3E32BAF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199,416,441.84 </w:t>
            </w:r>
          </w:p>
        </w:tc>
        <w:tc>
          <w:tcPr>
            <w:tcW w:w="777" w:type="dxa"/>
            <w:tcBorders>
              <w:top w:val="nil"/>
              <w:left w:val="nil"/>
              <w:bottom w:val="single" w:sz="4" w:space="0" w:color="auto"/>
              <w:right w:val="single" w:sz="4" w:space="0" w:color="auto"/>
            </w:tcBorders>
            <w:shd w:val="clear" w:color="auto" w:fill="auto"/>
            <w:noWrap/>
            <w:vAlign w:val="center"/>
            <w:hideMark/>
          </w:tcPr>
          <w:p w14:paraId="3B3BAFB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BD0970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1250</w:t>
            </w:r>
          </w:p>
        </w:tc>
      </w:tr>
      <w:tr w:rsidR="0001478F" w:rsidRPr="0001478F" w14:paraId="14FDC546"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02A71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7AD1269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44C398F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ED0620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52m2</w:t>
            </w:r>
          </w:p>
        </w:tc>
        <w:tc>
          <w:tcPr>
            <w:tcW w:w="1350" w:type="dxa"/>
            <w:tcBorders>
              <w:top w:val="nil"/>
              <w:left w:val="nil"/>
              <w:bottom w:val="single" w:sz="4" w:space="0" w:color="auto"/>
              <w:right w:val="single" w:sz="4" w:space="0" w:color="auto"/>
            </w:tcBorders>
            <w:shd w:val="clear" w:color="auto" w:fill="auto"/>
            <w:noWrap/>
            <w:vAlign w:val="center"/>
            <w:hideMark/>
          </w:tcPr>
          <w:p w14:paraId="3B4C4FC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120,618,051.84 </w:t>
            </w:r>
          </w:p>
        </w:tc>
        <w:tc>
          <w:tcPr>
            <w:tcW w:w="777" w:type="dxa"/>
            <w:tcBorders>
              <w:top w:val="nil"/>
              <w:left w:val="nil"/>
              <w:bottom w:val="single" w:sz="4" w:space="0" w:color="auto"/>
              <w:right w:val="single" w:sz="4" w:space="0" w:color="auto"/>
            </w:tcBorders>
            <w:shd w:val="clear" w:color="auto" w:fill="auto"/>
            <w:noWrap/>
            <w:vAlign w:val="center"/>
            <w:hideMark/>
          </w:tcPr>
          <w:p w14:paraId="799E2EF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47D464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3600</w:t>
            </w:r>
          </w:p>
        </w:tc>
      </w:tr>
      <w:tr w:rsidR="0001478F" w:rsidRPr="0001478F" w14:paraId="30130CD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685B9B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3333610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551EFDF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1011F0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80m2</w:t>
            </w:r>
          </w:p>
        </w:tc>
        <w:tc>
          <w:tcPr>
            <w:tcW w:w="1350" w:type="dxa"/>
            <w:tcBorders>
              <w:top w:val="nil"/>
              <w:left w:val="nil"/>
              <w:bottom w:val="single" w:sz="4" w:space="0" w:color="auto"/>
              <w:right w:val="single" w:sz="4" w:space="0" w:color="auto"/>
            </w:tcBorders>
            <w:shd w:val="clear" w:color="auto" w:fill="auto"/>
            <w:noWrap/>
            <w:vAlign w:val="center"/>
            <w:hideMark/>
          </w:tcPr>
          <w:p w14:paraId="431041E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185,566,233.60 </w:t>
            </w:r>
          </w:p>
        </w:tc>
        <w:tc>
          <w:tcPr>
            <w:tcW w:w="777" w:type="dxa"/>
            <w:tcBorders>
              <w:top w:val="nil"/>
              <w:left w:val="nil"/>
              <w:bottom w:val="single" w:sz="4" w:space="0" w:color="auto"/>
              <w:right w:val="single" w:sz="4" w:space="0" w:color="auto"/>
            </w:tcBorders>
            <w:shd w:val="clear" w:color="auto" w:fill="auto"/>
            <w:noWrap/>
            <w:vAlign w:val="center"/>
            <w:hideMark/>
          </w:tcPr>
          <w:p w14:paraId="61BC5BF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221A71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3650</w:t>
            </w:r>
          </w:p>
        </w:tc>
      </w:tr>
      <w:tr w:rsidR="0001478F" w:rsidRPr="0001478F" w14:paraId="5275934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DF9F5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4EF1B32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2972255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B0EB24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90m2</w:t>
            </w:r>
          </w:p>
        </w:tc>
        <w:tc>
          <w:tcPr>
            <w:tcW w:w="1350" w:type="dxa"/>
            <w:tcBorders>
              <w:top w:val="nil"/>
              <w:left w:val="nil"/>
              <w:bottom w:val="single" w:sz="4" w:space="0" w:color="auto"/>
              <w:right w:val="single" w:sz="4" w:space="0" w:color="auto"/>
            </w:tcBorders>
            <w:shd w:val="clear" w:color="auto" w:fill="auto"/>
            <w:noWrap/>
            <w:vAlign w:val="center"/>
            <w:hideMark/>
          </w:tcPr>
          <w:p w14:paraId="1DDB02F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80,597,602.80 </w:t>
            </w:r>
          </w:p>
        </w:tc>
        <w:tc>
          <w:tcPr>
            <w:tcW w:w="777" w:type="dxa"/>
            <w:tcBorders>
              <w:top w:val="nil"/>
              <w:left w:val="nil"/>
              <w:bottom w:val="single" w:sz="4" w:space="0" w:color="auto"/>
              <w:right w:val="single" w:sz="4" w:space="0" w:color="auto"/>
            </w:tcBorders>
            <w:shd w:val="clear" w:color="auto" w:fill="auto"/>
            <w:noWrap/>
            <w:vAlign w:val="center"/>
            <w:hideMark/>
          </w:tcPr>
          <w:p w14:paraId="760CE8F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852FB0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4100</w:t>
            </w:r>
          </w:p>
        </w:tc>
      </w:tr>
      <w:tr w:rsidR="0001478F" w:rsidRPr="0001478F" w14:paraId="426DF369"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39F490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10C0992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47BF8B2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A4A8D9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35m2</w:t>
            </w:r>
          </w:p>
        </w:tc>
        <w:tc>
          <w:tcPr>
            <w:tcW w:w="1350" w:type="dxa"/>
            <w:tcBorders>
              <w:top w:val="nil"/>
              <w:left w:val="nil"/>
              <w:bottom w:val="single" w:sz="4" w:space="0" w:color="auto"/>
              <w:right w:val="single" w:sz="4" w:space="0" w:color="auto"/>
            </w:tcBorders>
            <w:shd w:val="clear" w:color="auto" w:fill="auto"/>
            <w:noWrap/>
            <w:vAlign w:val="center"/>
            <w:hideMark/>
          </w:tcPr>
          <w:p w14:paraId="3927CB8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81,185,227.20 </w:t>
            </w:r>
          </w:p>
        </w:tc>
        <w:tc>
          <w:tcPr>
            <w:tcW w:w="777" w:type="dxa"/>
            <w:tcBorders>
              <w:top w:val="nil"/>
              <w:left w:val="nil"/>
              <w:bottom w:val="single" w:sz="4" w:space="0" w:color="auto"/>
              <w:right w:val="single" w:sz="4" w:space="0" w:color="auto"/>
            </w:tcBorders>
            <w:shd w:val="clear" w:color="auto" w:fill="auto"/>
            <w:noWrap/>
            <w:vAlign w:val="center"/>
            <w:hideMark/>
          </w:tcPr>
          <w:p w14:paraId="46B8C24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902FB4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2650</w:t>
            </w:r>
          </w:p>
        </w:tc>
      </w:tr>
      <w:tr w:rsidR="0001478F" w:rsidRPr="0001478F" w14:paraId="5521E95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F1FD43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531D305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21D4B58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844C4C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50m2</w:t>
            </w:r>
          </w:p>
        </w:tc>
        <w:tc>
          <w:tcPr>
            <w:tcW w:w="1350" w:type="dxa"/>
            <w:tcBorders>
              <w:top w:val="nil"/>
              <w:left w:val="nil"/>
              <w:bottom w:val="single" w:sz="4" w:space="0" w:color="auto"/>
              <w:right w:val="single" w:sz="4" w:space="0" w:color="auto"/>
            </w:tcBorders>
            <w:shd w:val="clear" w:color="auto" w:fill="auto"/>
            <w:noWrap/>
            <w:vAlign w:val="center"/>
            <w:hideMark/>
          </w:tcPr>
          <w:p w14:paraId="013EAE4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115,978,896.00 </w:t>
            </w:r>
          </w:p>
        </w:tc>
        <w:tc>
          <w:tcPr>
            <w:tcW w:w="777" w:type="dxa"/>
            <w:tcBorders>
              <w:top w:val="nil"/>
              <w:left w:val="nil"/>
              <w:bottom w:val="single" w:sz="4" w:space="0" w:color="auto"/>
              <w:right w:val="single" w:sz="4" w:space="0" w:color="auto"/>
            </w:tcBorders>
            <w:shd w:val="clear" w:color="auto" w:fill="auto"/>
            <w:noWrap/>
            <w:vAlign w:val="center"/>
            <w:hideMark/>
          </w:tcPr>
          <w:p w14:paraId="5CB0066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7F24A8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50</w:t>
            </w:r>
          </w:p>
        </w:tc>
      </w:tr>
      <w:tr w:rsidR="0001478F" w:rsidRPr="0001478F" w14:paraId="19993F27"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00C52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6599601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4808E95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8EB856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70m2</w:t>
            </w:r>
          </w:p>
        </w:tc>
        <w:tc>
          <w:tcPr>
            <w:tcW w:w="1350" w:type="dxa"/>
            <w:tcBorders>
              <w:top w:val="nil"/>
              <w:left w:val="nil"/>
              <w:bottom w:val="single" w:sz="4" w:space="0" w:color="auto"/>
              <w:right w:val="single" w:sz="4" w:space="0" w:color="auto"/>
            </w:tcBorders>
            <w:shd w:val="clear" w:color="auto" w:fill="auto"/>
            <w:noWrap/>
            <w:vAlign w:val="center"/>
            <w:hideMark/>
          </w:tcPr>
          <w:p w14:paraId="1E6A2E2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227,739,388.80 </w:t>
            </w:r>
          </w:p>
        </w:tc>
        <w:tc>
          <w:tcPr>
            <w:tcW w:w="777" w:type="dxa"/>
            <w:tcBorders>
              <w:top w:val="nil"/>
              <w:left w:val="nil"/>
              <w:bottom w:val="single" w:sz="4" w:space="0" w:color="auto"/>
              <w:right w:val="single" w:sz="4" w:space="0" w:color="auto"/>
            </w:tcBorders>
            <w:shd w:val="clear" w:color="auto" w:fill="auto"/>
            <w:noWrap/>
            <w:vAlign w:val="center"/>
            <w:hideMark/>
          </w:tcPr>
          <w:p w14:paraId="6A79E85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1D3E8D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3400</w:t>
            </w:r>
          </w:p>
        </w:tc>
      </w:tr>
      <w:tr w:rsidR="0001478F" w:rsidRPr="0001478F" w14:paraId="271D185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7187EF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71CC256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3FC4699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D13991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70m2</w:t>
            </w:r>
          </w:p>
        </w:tc>
        <w:tc>
          <w:tcPr>
            <w:tcW w:w="1350" w:type="dxa"/>
            <w:tcBorders>
              <w:top w:val="nil"/>
              <w:left w:val="nil"/>
              <w:bottom w:val="single" w:sz="4" w:space="0" w:color="auto"/>
              <w:right w:val="single" w:sz="4" w:space="0" w:color="auto"/>
            </w:tcBorders>
            <w:shd w:val="clear" w:color="auto" w:fill="auto"/>
            <w:noWrap/>
            <w:vAlign w:val="center"/>
            <w:hideMark/>
          </w:tcPr>
          <w:p w14:paraId="23E54CB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367,636,441.92 </w:t>
            </w:r>
          </w:p>
        </w:tc>
        <w:tc>
          <w:tcPr>
            <w:tcW w:w="777" w:type="dxa"/>
            <w:tcBorders>
              <w:top w:val="nil"/>
              <w:left w:val="nil"/>
              <w:bottom w:val="single" w:sz="4" w:space="0" w:color="auto"/>
              <w:right w:val="single" w:sz="4" w:space="0" w:color="auto"/>
            </w:tcBorders>
            <w:shd w:val="clear" w:color="auto" w:fill="auto"/>
            <w:noWrap/>
            <w:vAlign w:val="center"/>
            <w:hideMark/>
          </w:tcPr>
          <w:p w14:paraId="2EBCF36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1D297F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950</w:t>
            </w:r>
          </w:p>
        </w:tc>
      </w:tr>
      <w:tr w:rsidR="0001478F" w:rsidRPr="0001478F" w14:paraId="3EA78A1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23B256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5217E1C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793D499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F3CE57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52m2</w:t>
            </w:r>
          </w:p>
        </w:tc>
        <w:tc>
          <w:tcPr>
            <w:tcW w:w="1350" w:type="dxa"/>
            <w:tcBorders>
              <w:top w:val="nil"/>
              <w:left w:val="nil"/>
              <w:bottom w:val="single" w:sz="4" w:space="0" w:color="auto"/>
              <w:right w:val="single" w:sz="4" w:space="0" w:color="auto"/>
            </w:tcBorders>
            <w:shd w:val="clear" w:color="auto" w:fill="auto"/>
            <w:noWrap/>
            <w:vAlign w:val="center"/>
            <w:hideMark/>
          </w:tcPr>
          <w:p w14:paraId="1E3C0EA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169,177,831.68 </w:t>
            </w:r>
          </w:p>
        </w:tc>
        <w:tc>
          <w:tcPr>
            <w:tcW w:w="777" w:type="dxa"/>
            <w:tcBorders>
              <w:top w:val="nil"/>
              <w:left w:val="nil"/>
              <w:bottom w:val="single" w:sz="4" w:space="0" w:color="auto"/>
              <w:right w:val="single" w:sz="4" w:space="0" w:color="auto"/>
            </w:tcBorders>
            <w:shd w:val="clear" w:color="auto" w:fill="auto"/>
            <w:noWrap/>
            <w:vAlign w:val="center"/>
            <w:hideMark/>
          </w:tcPr>
          <w:p w14:paraId="010BD3C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DC80D0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2600</w:t>
            </w:r>
          </w:p>
        </w:tc>
      </w:tr>
      <w:tr w:rsidR="0001478F" w:rsidRPr="0001478F" w14:paraId="0C4828B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C68CE5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Ríos y Quebradas</w:t>
            </w:r>
          </w:p>
        </w:tc>
        <w:tc>
          <w:tcPr>
            <w:tcW w:w="2308" w:type="dxa"/>
            <w:tcBorders>
              <w:top w:val="nil"/>
              <w:left w:val="nil"/>
              <w:bottom w:val="single" w:sz="4" w:space="0" w:color="auto"/>
              <w:right w:val="single" w:sz="4" w:space="0" w:color="auto"/>
            </w:tcBorders>
            <w:shd w:val="clear" w:color="auto" w:fill="auto"/>
            <w:noWrap/>
            <w:vAlign w:val="center"/>
            <w:hideMark/>
          </w:tcPr>
          <w:p w14:paraId="1BC1F9B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Municipalidad de Desamparados</w:t>
            </w:r>
          </w:p>
        </w:tc>
        <w:tc>
          <w:tcPr>
            <w:tcW w:w="1967" w:type="dxa"/>
            <w:tcBorders>
              <w:top w:val="nil"/>
              <w:left w:val="nil"/>
              <w:bottom w:val="single" w:sz="4" w:space="0" w:color="auto"/>
              <w:right w:val="single" w:sz="4" w:space="0" w:color="auto"/>
            </w:tcBorders>
            <w:shd w:val="clear" w:color="auto" w:fill="auto"/>
            <w:noWrap/>
            <w:vAlign w:val="center"/>
            <w:hideMark/>
          </w:tcPr>
          <w:p w14:paraId="7B94B35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2B132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100m2</w:t>
            </w:r>
          </w:p>
        </w:tc>
        <w:tc>
          <w:tcPr>
            <w:tcW w:w="1350" w:type="dxa"/>
            <w:tcBorders>
              <w:top w:val="nil"/>
              <w:left w:val="nil"/>
              <w:bottom w:val="single" w:sz="4" w:space="0" w:color="auto"/>
              <w:right w:val="single" w:sz="4" w:space="0" w:color="auto"/>
            </w:tcBorders>
            <w:shd w:val="clear" w:color="auto" w:fill="auto"/>
            <w:noWrap/>
            <w:vAlign w:val="center"/>
            <w:hideMark/>
          </w:tcPr>
          <w:p w14:paraId="32DAED8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231,957,792.00 </w:t>
            </w:r>
          </w:p>
        </w:tc>
        <w:tc>
          <w:tcPr>
            <w:tcW w:w="777" w:type="dxa"/>
            <w:tcBorders>
              <w:top w:val="nil"/>
              <w:left w:val="nil"/>
              <w:bottom w:val="single" w:sz="4" w:space="0" w:color="auto"/>
              <w:right w:val="single" w:sz="4" w:space="0" w:color="auto"/>
            </w:tcBorders>
            <w:shd w:val="clear" w:color="auto" w:fill="auto"/>
            <w:noWrap/>
            <w:vAlign w:val="center"/>
            <w:hideMark/>
          </w:tcPr>
          <w:p w14:paraId="13D719B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E02CB9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3100</w:t>
            </w:r>
          </w:p>
        </w:tc>
      </w:tr>
      <w:tr w:rsidR="0001478F" w:rsidRPr="0001478F" w14:paraId="5BAE1BE1"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74F6A7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4CB463F2"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3F6B196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ABA39C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vivienda</w:t>
            </w:r>
          </w:p>
        </w:tc>
        <w:tc>
          <w:tcPr>
            <w:tcW w:w="1350" w:type="dxa"/>
            <w:tcBorders>
              <w:top w:val="nil"/>
              <w:left w:val="nil"/>
              <w:bottom w:val="single" w:sz="4" w:space="0" w:color="auto"/>
              <w:right w:val="single" w:sz="4" w:space="0" w:color="auto"/>
            </w:tcBorders>
            <w:shd w:val="clear" w:color="auto" w:fill="auto"/>
            <w:noWrap/>
            <w:vAlign w:val="center"/>
            <w:hideMark/>
          </w:tcPr>
          <w:p w14:paraId="2546FAA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200,000,000.00 </w:t>
            </w:r>
          </w:p>
        </w:tc>
        <w:tc>
          <w:tcPr>
            <w:tcW w:w="777" w:type="dxa"/>
            <w:tcBorders>
              <w:top w:val="nil"/>
              <w:left w:val="nil"/>
              <w:bottom w:val="single" w:sz="4" w:space="0" w:color="auto"/>
              <w:right w:val="single" w:sz="4" w:space="0" w:color="auto"/>
            </w:tcBorders>
            <w:shd w:val="clear" w:color="auto" w:fill="auto"/>
            <w:noWrap/>
            <w:vAlign w:val="center"/>
            <w:hideMark/>
          </w:tcPr>
          <w:p w14:paraId="2F09D7F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27AE102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w:t>
            </w:r>
          </w:p>
        </w:tc>
      </w:tr>
      <w:tr w:rsidR="0001478F" w:rsidRPr="0001478F" w14:paraId="0E92B93F"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17068A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106C5179"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267E514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700946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 vivienda</w:t>
            </w:r>
          </w:p>
        </w:tc>
        <w:tc>
          <w:tcPr>
            <w:tcW w:w="1350" w:type="dxa"/>
            <w:tcBorders>
              <w:top w:val="nil"/>
              <w:left w:val="nil"/>
              <w:bottom w:val="single" w:sz="4" w:space="0" w:color="auto"/>
              <w:right w:val="single" w:sz="4" w:space="0" w:color="auto"/>
            </w:tcBorders>
            <w:shd w:val="clear" w:color="auto" w:fill="auto"/>
            <w:noWrap/>
            <w:vAlign w:val="center"/>
            <w:hideMark/>
          </w:tcPr>
          <w:p w14:paraId="4C498F6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160,000,000.00 </w:t>
            </w:r>
          </w:p>
        </w:tc>
        <w:tc>
          <w:tcPr>
            <w:tcW w:w="777" w:type="dxa"/>
            <w:tcBorders>
              <w:top w:val="nil"/>
              <w:left w:val="nil"/>
              <w:bottom w:val="single" w:sz="4" w:space="0" w:color="auto"/>
              <w:right w:val="single" w:sz="4" w:space="0" w:color="auto"/>
            </w:tcBorders>
            <w:shd w:val="clear" w:color="auto" w:fill="auto"/>
            <w:noWrap/>
            <w:vAlign w:val="center"/>
            <w:hideMark/>
          </w:tcPr>
          <w:p w14:paraId="3D0E47E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7E9C76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32</w:t>
            </w:r>
          </w:p>
        </w:tc>
      </w:tr>
      <w:tr w:rsidR="0001478F" w:rsidRPr="0001478F" w14:paraId="7A30DEE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DD953A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056BA04A"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0CF0F035"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123BD30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19 vivienda</w:t>
            </w:r>
          </w:p>
        </w:tc>
        <w:tc>
          <w:tcPr>
            <w:tcW w:w="1350" w:type="dxa"/>
            <w:tcBorders>
              <w:top w:val="nil"/>
              <w:left w:val="nil"/>
              <w:bottom w:val="single" w:sz="4" w:space="0" w:color="auto"/>
              <w:right w:val="single" w:sz="4" w:space="0" w:color="auto"/>
            </w:tcBorders>
            <w:shd w:val="clear" w:color="auto" w:fill="auto"/>
            <w:noWrap/>
            <w:vAlign w:val="center"/>
            <w:hideMark/>
          </w:tcPr>
          <w:p w14:paraId="1C1ABE9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380,000,000.00 </w:t>
            </w:r>
          </w:p>
        </w:tc>
        <w:tc>
          <w:tcPr>
            <w:tcW w:w="777" w:type="dxa"/>
            <w:tcBorders>
              <w:top w:val="nil"/>
              <w:left w:val="nil"/>
              <w:bottom w:val="single" w:sz="4" w:space="0" w:color="auto"/>
              <w:right w:val="single" w:sz="4" w:space="0" w:color="auto"/>
            </w:tcBorders>
            <w:shd w:val="clear" w:color="auto" w:fill="auto"/>
            <w:noWrap/>
            <w:vAlign w:val="center"/>
            <w:hideMark/>
          </w:tcPr>
          <w:p w14:paraId="490E1F3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DD0469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76</w:t>
            </w:r>
          </w:p>
        </w:tc>
      </w:tr>
      <w:tr w:rsidR="0001478F" w:rsidRPr="0001478F" w14:paraId="02907503"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FE3374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0ACC7B09"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6198AC6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91A1A9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38 vivienda</w:t>
            </w:r>
          </w:p>
        </w:tc>
        <w:tc>
          <w:tcPr>
            <w:tcW w:w="1350" w:type="dxa"/>
            <w:tcBorders>
              <w:top w:val="nil"/>
              <w:left w:val="nil"/>
              <w:bottom w:val="single" w:sz="4" w:space="0" w:color="auto"/>
              <w:right w:val="single" w:sz="4" w:space="0" w:color="auto"/>
            </w:tcBorders>
            <w:shd w:val="clear" w:color="auto" w:fill="auto"/>
            <w:noWrap/>
            <w:vAlign w:val="center"/>
            <w:hideMark/>
          </w:tcPr>
          <w:p w14:paraId="397A2D4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190,000,000.00 </w:t>
            </w:r>
          </w:p>
        </w:tc>
        <w:tc>
          <w:tcPr>
            <w:tcW w:w="777" w:type="dxa"/>
            <w:tcBorders>
              <w:top w:val="nil"/>
              <w:left w:val="nil"/>
              <w:bottom w:val="single" w:sz="4" w:space="0" w:color="auto"/>
              <w:right w:val="single" w:sz="4" w:space="0" w:color="auto"/>
            </w:tcBorders>
            <w:shd w:val="clear" w:color="auto" w:fill="auto"/>
            <w:noWrap/>
            <w:vAlign w:val="center"/>
            <w:hideMark/>
          </w:tcPr>
          <w:p w14:paraId="1F26E4C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222F7F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152</w:t>
            </w:r>
          </w:p>
        </w:tc>
      </w:tr>
      <w:tr w:rsidR="0001478F" w:rsidRPr="0001478F" w14:paraId="3A1205B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AE5AE3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585A0BD7"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118511F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91023C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 vivienda</w:t>
            </w:r>
          </w:p>
        </w:tc>
        <w:tc>
          <w:tcPr>
            <w:tcW w:w="1350" w:type="dxa"/>
            <w:tcBorders>
              <w:top w:val="nil"/>
              <w:left w:val="nil"/>
              <w:bottom w:val="single" w:sz="4" w:space="0" w:color="auto"/>
              <w:right w:val="single" w:sz="4" w:space="0" w:color="auto"/>
            </w:tcBorders>
            <w:shd w:val="clear" w:color="auto" w:fill="auto"/>
            <w:noWrap/>
            <w:vAlign w:val="center"/>
            <w:hideMark/>
          </w:tcPr>
          <w:p w14:paraId="3B394F5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40,000,000.00 </w:t>
            </w:r>
          </w:p>
        </w:tc>
        <w:tc>
          <w:tcPr>
            <w:tcW w:w="777" w:type="dxa"/>
            <w:tcBorders>
              <w:top w:val="nil"/>
              <w:left w:val="nil"/>
              <w:bottom w:val="single" w:sz="4" w:space="0" w:color="auto"/>
              <w:right w:val="single" w:sz="4" w:space="0" w:color="auto"/>
            </w:tcBorders>
            <w:shd w:val="clear" w:color="auto" w:fill="auto"/>
            <w:noWrap/>
            <w:vAlign w:val="center"/>
            <w:hideMark/>
          </w:tcPr>
          <w:p w14:paraId="20A6032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BD4497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16</w:t>
            </w:r>
          </w:p>
        </w:tc>
      </w:tr>
      <w:tr w:rsidR="0001478F" w:rsidRPr="0001478F" w14:paraId="7015B181"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72D20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FF0B42F"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403D2DC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612798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33 vivienda</w:t>
            </w:r>
          </w:p>
        </w:tc>
        <w:tc>
          <w:tcPr>
            <w:tcW w:w="1350" w:type="dxa"/>
            <w:tcBorders>
              <w:top w:val="nil"/>
              <w:left w:val="nil"/>
              <w:bottom w:val="single" w:sz="4" w:space="0" w:color="auto"/>
              <w:right w:val="single" w:sz="4" w:space="0" w:color="auto"/>
            </w:tcBorders>
            <w:shd w:val="clear" w:color="auto" w:fill="auto"/>
            <w:noWrap/>
            <w:vAlign w:val="center"/>
            <w:hideMark/>
          </w:tcPr>
          <w:p w14:paraId="0DCBD22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660,000,000.00 </w:t>
            </w:r>
          </w:p>
        </w:tc>
        <w:tc>
          <w:tcPr>
            <w:tcW w:w="777" w:type="dxa"/>
            <w:tcBorders>
              <w:top w:val="nil"/>
              <w:left w:val="nil"/>
              <w:bottom w:val="single" w:sz="4" w:space="0" w:color="auto"/>
              <w:right w:val="single" w:sz="4" w:space="0" w:color="auto"/>
            </w:tcBorders>
            <w:shd w:val="clear" w:color="auto" w:fill="auto"/>
            <w:noWrap/>
            <w:vAlign w:val="center"/>
            <w:hideMark/>
          </w:tcPr>
          <w:p w14:paraId="5F4B0EC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D82702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132</w:t>
            </w:r>
          </w:p>
        </w:tc>
      </w:tr>
      <w:tr w:rsidR="0001478F" w:rsidRPr="0001478F" w14:paraId="3AFA3F5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B478F3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534CD883"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461AFCA5"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145B24B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18 vivienda</w:t>
            </w:r>
          </w:p>
        </w:tc>
        <w:tc>
          <w:tcPr>
            <w:tcW w:w="1350" w:type="dxa"/>
            <w:tcBorders>
              <w:top w:val="nil"/>
              <w:left w:val="nil"/>
              <w:bottom w:val="single" w:sz="4" w:space="0" w:color="auto"/>
              <w:right w:val="single" w:sz="4" w:space="0" w:color="auto"/>
            </w:tcBorders>
            <w:shd w:val="clear" w:color="auto" w:fill="auto"/>
            <w:noWrap/>
            <w:vAlign w:val="center"/>
            <w:hideMark/>
          </w:tcPr>
          <w:p w14:paraId="079CC4C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360,000,000.00 </w:t>
            </w:r>
          </w:p>
        </w:tc>
        <w:tc>
          <w:tcPr>
            <w:tcW w:w="777" w:type="dxa"/>
            <w:tcBorders>
              <w:top w:val="nil"/>
              <w:left w:val="nil"/>
              <w:bottom w:val="single" w:sz="4" w:space="0" w:color="auto"/>
              <w:right w:val="single" w:sz="4" w:space="0" w:color="auto"/>
            </w:tcBorders>
            <w:shd w:val="clear" w:color="auto" w:fill="auto"/>
            <w:noWrap/>
            <w:vAlign w:val="center"/>
            <w:hideMark/>
          </w:tcPr>
          <w:p w14:paraId="243675B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84DC7E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72</w:t>
            </w:r>
          </w:p>
        </w:tc>
      </w:tr>
      <w:tr w:rsidR="0001478F" w:rsidRPr="0001478F" w14:paraId="6106770A"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D5C80F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50CD2CF8"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6A4315B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AA5BFD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62 vivienda</w:t>
            </w:r>
          </w:p>
        </w:tc>
        <w:tc>
          <w:tcPr>
            <w:tcW w:w="1350" w:type="dxa"/>
            <w:tcBorders>
              <w:top w:val="nil"/>
              <w:left w:val="nil"/>
              <w:bottom w:val="single" w:sz="4" w:space="0" w:color="auto"/>
              <w:right w:val="single" w:sz="4" w:space="0" w:color="auto"/>
            </w:tcBorders>
            <w:shd w:val="clear" w:color="auto" w:fill="auto"/>
            <w:noWrap/>
            <w:vAlign w:val="center"/>
            <w:hideMark/>
          </w:tcPr>
          <w:p w14:paraId="33BE50B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310,000,000.00 </w:t>
            </w:r>
          </w:p>
        </w:tc>
        <w:tc>
          <w:tcPr>
            <w:tcW w:w="777" w:type="dxa"/>
            <w:tcBorders>
              <w:top w:val="nil"/>
              <w:left w:val="nil"/>
              <w:bottom w:val="single" w:sz="4" w:space="0" w:color="auto"/>
              <w:right w:val="single" w:sz="4" w:space="0" w:color="auto"/>
            </w:tcBorders>
            <w:shd w:val="clear" w:color="auto" w:fill="auto"/>
            <w:noWrap/>
            <w:vAlign w:val="center"/>
            <w:hideMark/>
          </w:tcPr>
          <w:p w14:paraId="272B1E4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C353A3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248</w:t>
            </w:r>
          </w:p>
        </w:tc>
      </w:tr>
      <w:tr w:rsidR="0001478F" w:rsidRPr="0001478F" w14:paraId="650177E0"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011A38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4FBB7DA2"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66CF98E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4529A2B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vivienda</w:t>
            </w:r>
          </w:p>
        </w:tc>
        <w:tc>
          <w:tcPr>
            <w:tcW w:w="1350" w:type="dxa"/>
            <w:tcBorders>
              <w:top w:val="nil"/>
              <w:left w:val="nil"/>
              <w:bottom w:val="single" w:sz="4" w:space="0" w:color="auto"/>
              <w:right w:val="single" w:sz="4" w:space="0" w:color="auto"/>
            </w:tcBorders>
            <w:shd w:val="clear" w:color="auto" w:fill="auto"/>
            <w:noWrap/>
            <w:vAlign w:val="center"/>
            <w:hideMark/>
          </w:tcPr>
          <w:p w14:paraId="69544DA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30,000,000.00 </w:t>
            </w:r>
          </w:p>
        </w:tc>
        <w:tc>
          <w:tcPr>
            <w:tcW w:w="777" w:type="dxa"/>
            <w:tcBorders>
              <w:top w:val="nil"/>
              <w:left w:val="nil"/>
              <w:bottom w:val="single" w:sz="4" w:space="0" w:color="auto"/>
              <w:right w:val="single" w:sz="4" w:space="0" w:color="auto"/>
            </w:tcBorders>
            <w:shd w:val="clear" w:color="auto" w:fill="auto"/>
            <w:noWrap/>
            <w:vAlign w:val="center"/>
            <w:hideMark/>
          </w:tcPr>
          <w:p w14:paraId="6233CD3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854B71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w:t>
            </w:r>
          </w:p>
        </w:tc>
      </w:tr>
      <w:tr w:rsidR="0001478F" w:rsidRPr="0001478F" w14:paraId="1CB88F26"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460A9F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0B651731"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4037579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6281CD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42 vivienda</w:t>
            </w:r>
          </w:p>
        </w:tc>
        <w:tc>
          <w:tcPr>
            <w:tcW w:w="1350" w:type="dxa"/>
            <w:tcBorders>
              <w:top w:val="nil"/>
              <w:left w:val="nil"/>
              <w:bottom w:val="single" w:sz="4" w:space="0" w:color="auto"/>
              <w:right w:val="single" w:sz="4" w:space="0" w:color="auto"/>
            </w:tcBorders>
            <w:shd w:val="clear" w:color="auto" w:fill="auto"/>
            <w:noWrap/>
            <w:vAlign w:val="center"/>
            <w:hideMark/>
          </w:tcPr>
          <w:p w14:paraId="6BE6330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840,000,000.00 </w:t>
            </w:r>
          </w:p>
        </w:tc>
        <w:tc>
          <w:tcPr>
            <w:tcW w:w="777" w:type="dxa"/>
            <w:tcBorders>
              <w:top w:val="nil"/>
              <w:left w:val="nil"/>
              <w:bottom w:val="single" w:sz="4" w:space="0" w:color="auto"/>
              <w:right w:val="single" w:sz="4" w:space="0" w:color="auto"/>
            </w:tcBorders>
            <w:shd w:val="clear" w:color="auto" w:fill="auto"/>
            <w:noWrap/>
            <w:vAlign w:val="center"/>
            <w:hideMark/>
          </w:tcPr>
          <w:p w14:paraId="79414B3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8F07B5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168</w:t>
            </w:r>
          </w:p>
        </w:tc>
      </w:tr>
      <w:tr w:rsidR="0001478F" w:rsidRPr="0001478F" w14:paraId="09C591A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F5876C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lastRenderedPageBreak/>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FD17F32"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13095EFC"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698D976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19 vivienda</w:t>
            </w:r>
          </w:p>
        </w:tc>
        <w:tc>
          <w:tcPr>
            <w:tcW w:w="1350" w:type="dxa"/>
            <w:tcBorders>
              <w:top w:val="nil"/>
              <w:left w:val="nil"/>
              <w:bottom w:val="single" w:sz="4" w:space="0" w:color="auto"/>
              <w:right w:val="single" w:sz="4" w:space="0" w:color="auto"/>
            </w:tcBorders>
            <w:shd w:val="clear" w:color="auto" w:fill="auto"/>
            <w:noWrap/>
            <w:vAlign w:val="center"/>
            <w:hideMark/>
          </w:tcPr>
          <w:p w14:paraId="77F62A8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380,000,000.00 </w:t>
            </w:r>
          </w:p>
        </w:tc>
        <w:tc>
          <w:tcPr>
            <w:tcW w:w="777" w:type="dxa"/>
            <w:tcBorders>
              <w:top w:val="nil"/>
              <w:left w:val="nil"/>
              <w:bottom w:val="single" w:sz="4" w:space="0" w:color="auto"/>
              <w:right w:val="single" w:sz="4" w:space="0" w:color="auto"/>
            </w:tcBorders>
            <w:shd w:val="clear" w:color="auto" w:fill="auto"/>
            <w:noWrap/>
            <w:vAlign w:val="center"/>
            <w:hideMark/>
          </w:tcPr>
          <w:p w14:paraId="39CB3EC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5347DA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76</w:t>
            </w:r>
          </w:p>
        </w:tc>
      </w:tr>
      <w:tr w:rsidR="0001478F" w:rsidRPr="0001478F" w14:paraId="7ACA1E7D"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71F55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5DDE92A7"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3EACEE6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B42C82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vivienda</w:t>
            </w:r>
          </w:p>
        </w:tc>
        <w:tc>
          <w:tcPr>
            <w:tcW w:w="1350" w:type="dxa"/>
            <w:tcBorders>
              <w:top w:val="nil"/>
              <w:left w:val="nil"/>
              <w:bottom w:val="single" w:sz="4" w:space="0" w:color="auto"/>
              <w:right w:val="single" w:sz="4" w:space="0" w:color="auto"/>
            </w:tcBorders>
            <w:shd w:val="clear" w:color="auto" w:fill="auto"/>
            <w:noWrap/>
            <w:vAlign w:val="center"/>
            <w:hideMark/>
          </w:tcPr>
          <w:p w14:paraId="1C06294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15,000,000.00 </w:t>
            </w:r>
          </w:p>
        </w:tc>
        <w:tc>
          <w:tcPr>
            <w:tcW w:w="777" w:type="dxa"/>
            <w:tcBorders>
              <w:top w:val="nil"/>
              <w:left w:val="nil"/>
              <w:bottom w:val="single" w:sz="4" w:space="0" w:color="auto"/>
              <w:right w:val="single" w:sz="4" w:space="0" w:color="auto"/>
            </w:tcBorders>
            <w:shd w:val="clear" w:color="auto" w:fill="auto"/>
            <w:noWrap/>
            <w:vAlign w:val="center"/>
            <w:hideMark/>
          </w:tcPr>
          <w:p w14:paraId="3369AAA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7C5D00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w:t>
            </w:r>
          </w:p>
        </w:tc>
      </w:tr>
      <w:tr w:rsidR="0001478F" w:rsidRPr="0001478F" w14:paraId="70DF113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700972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CB267E4"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5348515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864992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vivienda</w:t>
            </w:r>
          </w:p>
        </w:tc>
        <w:tc>
          <w:tcPr>
            <w:tcW w:w="1350" w:type="dxa"/>
            <w:tcBorders>
              <w:top w:val="nil"/>
              <w:left w:val="nil"/>
              <w:bottom w:val="single" w:sz="4" w:space="0" w:color="auto"/>
              <w:right w:val="single" w:sz="4" w:space="0" w:color="auto"/>
            </w:tcBorders>
            <w:shd w:val="clear" w:color="auto" w:fill="auto"/>
            <w:noWrap/>
            <w:vAlign w:val="center"/>
            <w:hideMark/>
          </w:tcPr>
          <w:p w14:paraId="6654F36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15,000,000.00 </w:t>
            </w:r>
          </w:p>
        </w:tc>
        <w:tc>
          <w:tcPr>
            <w:tcW w:w="777" w:type="dxa"/>
            <w:tcBorders>
              <w:top w:val="nil"/>
              <w:left w:val="nil"/>
              <w:bottom w:val="single" w:sz="4" w:space="0" w:color="auto"/>
              <w:right w:val="single" w:sz="4" w:space="0" w:color="auto"/>
            </w:tcBorders>
            <w:shd w:val="clear" w:color="auto" w:fill="auto"/>
            <w:noWrap/>
            <w:vAlign w:val="center"/>
            <w:hideMark/>
          </w:tcPr>
          <w:p w14:paraId="640B1FD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9D08DD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w:t>
            </w:r>
          </w:p>
        </w:tc>
      </w:tr>
      <w:tr w:rsidR="0001478F" w:rsidRPr="0001478F" w14:paraId="19E971ED"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8A3E16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020A8995"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694CBAD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restringido</w:t>
            </w:r>
          </w:p>
        </w:tc>
        <w:tc>
          <w:tcPr>
            <w:tcW w:w="953" w:type="dxa"/>
            <w:tcBorders>
              <w:top w:val="nil"/>
              <w:left w:val="nil"/>
              <w:bottom w:val="single" w:sz="4" w:space="0" w:color="auto"/>
              <w:right w:val="single" w:sz="4" w:space="0" w:color="auto"/>
            </w:tcBorders>
            <w:shd w:val="clear" w:color="auto" w:fill="auto"/>
            <w:noWrap/>
            <w:vAlign w:val="center"/>
            <w:hideMark/>
          </w:tcPr>
          <w:p w14:paraId="3FA8E6A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 vivienda</w:t>
            </w:r>
          </w:p>
        </w:tc>
        <w:tc>
          <w:tcPr>
            <w:tcW w:w="1350" w:type="dxa"/>
            <w:tcBorders>
              <w:top w:val="nil"/>
              <w:left w:val="nil"/>
              <w:bottom w:val="single" w:sz="4" w:space="0" w:color="auto"/>
              <w:right w:val="single" w:sz="4" w:space="0" w:color="auto"/>
            </w:tcBorders>
            <w:shd w:val="clear" w:color="auto" w:fill="auto"/>
            <w:noWrap/>
            <w:vAlign w:val="center"/>
            <w:hideMark/>
          </w:tcPr>
          <w:p w14:paraId="4DA4B07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10,000,000.00 </w:t>
            </w:r>
          </w:p>
        </w:tc>
        <w:tc>
          <w:tcPr>
            <w:tcW w:w="777" w:type="dxa"/>
            <w:tcBorders>
              <w:top w:val="nil"/>
              <w:left w:val="nil"/>
              <w:bottom w:val="single" w:sz="4" w:space="0" w:color="auto"/>
              <w:right w:val="single" w:sz="4" w:space="0" w:color="auto"/>
            </w:tcBorders>
            <w:shd w:val="clear" w:color="auto" w:fill="auto"/>
            <w:noWrap/>
            <w:vAlign w:val="center"/>
            <w:hideMark/>
          </w:tcPr>
          <w:p w14:paraId="42138AD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2C3503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w:t>
            </w:r>
          </w:p>
        </w:tc>
      </w:tr>
      <w:tr w:rsidR="0001478F" w:rsidRPr="0001478F" w14:paraId="720E34F6"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BC4551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60007A1"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6A31638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3C4538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vivienda</w:t>
            </w:r>
          </w:p>
        </w:tc>
        <w:tc>
          <w:tcPr>
            <w:tcW w:w="1350" w:type="dxa"/>
            <w:tcBorders>
              <w:top w:val="nil"/>
              <w:left w:val="nil"/>
              <w:bottom w:val="single" w:sz="4" w:space="0" w:color="auto"/>
              <w:right w:val="single" w:sz="4" w:space="0" w:color="auto"/>
            </w:tcBorders>
            <w:shd w:val="clear" w:color="auto" w:fill="auto"/>
            <w:noWrap/>
            <w:vAlign w:val="center"/>
            <w:hideMark/>
          </w:tcPr>
          <w:p w14:paraId="1DC4B32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 </w:t>
            </w:r>
          </w:p>
        </w:tc>
        <w:tc>
          <w:tcPr>
            <w:tcW w:w="777" w:type="dxa"/>
            <w:tcBorders>
              <w:top w:val="nil"/>
              <w:left w:val="nil"/>
              <w:bottom w:val="single" w:sz="4" w:space="0" w:color="auto"/>
              <w:right w:val="single" w:sz="4" w:space="0" w:color="auto"/>
            </w:tcBorders>
            <w:shd w:val="clear" w:color="auto" w:fill="auto"/>
            <w:noWrap/>
            <w:vAlign w:val="center"/>
            <w:hideMark/>
          </w:tcPr>
          <w:p w14:paraId="1E192AC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68B88D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w:t>
            </w:r>
          </w:p>
        </w:tc>
      </w:tr>
      <w:tr w:rsidR="0001478F" w:rsidRPr="0001478F" w14:paraId="3A74AD4F"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612C7C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39876521"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1A3F672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D65E81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vivienda</w:t>
            </w:r>
          </w:p>
        </w:tc>
        <w:tc>
          <w:tcPr>
            <w:tcW w:w="1350" w:type="dxa"/>
            <w:tcBorders>
              <w:top w:val="nil"/>
              <w:left w:val="nil"/>
              <w:bottom w:val="single" w:sz="4" w:space="0" w:color="auto"/>
              <w:right w:val="single" w:sz="4" w:space="0" w:color="auto"/>
            </w:tcBorders>
            <w:shd w:val="clear" w:color="auto" w:fill="auto"/>
            <w:noWrap/>
            <w:vAlign w:val="center"/>
            <w:hideMark/>
          </w:tcPr>
          <w:p w14:paraId="198488E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 </w:t>
            </w:r>
          </w:p>
        </w:tc>
        <w:tc>
          <w:tcPr>
            <w:tcW w:w="777" w:type="dxa"/>
            <w:tcBorders>
              <w:top w:val="nil"/>
              <w:left w:val="nil"/>
              <w:bottom w:val="single" w:sz="4" w:space="0" w:color="auto"/>
              <w:right w:val="single" w:sz="4" w:space="0" w:color="auto"/>
            </w:tcBorders>
            <w:shd w:val="clear" w:color="auto" w:fill="auto"/>
            <w:noWrap/>
            <w:vAlign w:val="center"/>
            <w:hideMark/>
          </w:tcPr>
          <w:p w14:paraId="0C85C12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24F622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w:t>
            </w:r>
          </w:p>
        </w:tc>
      </w:tr>
      <w:tr w:rsidR="0001478F" w:rsidRPr="0001478F" w14:paraId="5DF0794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9298C5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39F8B706"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1592327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4A74F3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vivienda</w:t>
            </w:r>
          </w:p>
        </w:tc>
        <w:tc>
          <w:tcPr>
            <w:tcW w:w="1350" w:type="dxa"/>
            <w:tcBorders>
              <w:top w:val="nil"/>
              <w:left w:val="nil"/>
              <w:bottom w:val="single" w:sz="4" w:space="0" w:color="auto"/>
              <w:right w:val="single" w:sz="4" w:space="0" w:color="auto"/>
            </w:tcBorders>
            <w:shd w:val="clear" w:color="auto" w:fill="auto"/>
            <w:noWrap/>
            <w:vAlign w:val="center"/>
            <w:hideMark/>
          </w:tcPr>
          <w:p w14:paraId="41976D4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 </w:t>
            </w:r>
          </w:p>
        </w:tc>
        <w:tc>
          <w:tcPr>
            <w:tcW w:w="777" w:type="dxa"/>
            <w:tcBorders>
              <w:top w:val="nil"/>
              <w:left w:val="nil"/>
              <w:bottom w:val="single" w:sz="4" w:space="0" w:color="auto"/>
              <w:right w:val="single" w:sz="4" w:space="0" w:color="auto"/>
            </w:tcBorders>
            <w:shd w:val="clear" w:color="auto" w:fill="auto"/>
            <w:noWrap/>
            <w:vAlign w:val="center"/>
            <w:hideMark/>
          </w:tcPr>
          <w:p w14:paraId="6947939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9F598B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w:t>
            </w:r>
          </w:p>
        </w:tc>
      </w:tr>
      <w:tr w:rsidR="0001478F" w:rsidRPr="0001478F" w14:paraId="6424313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6A4A2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1AA8E96"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272CC5C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7BABCFA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vivienda</w:t>
            </w:r>
          </w:p>
        </w:tc>
        <w:tc>
          <w:tcPr>
            <w:tcW w:w="1350" w:type="dxa"/>
            <w:tcBorders>
              <w:top w:val="nil"/>
              <w:left w:val="nil"/>
              <w:bottom w:val="single" w:sz="4" w:space="0" w:color="auto"/>
              <w:right w:val="single" w:sz="4" w:space="0" w:color="auto"/>
            </w:tcBorders>
            <w:shd w:val="clear" w:color="auto" w:fill="auto"/>
            <w:noWrap/>
            <w:vAlign w:val="center"/>
            <w:hideMark/>
          </w:tcPr>
          <w:p w14:paraId="094A6FF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 </w:t>
            </w:r>
          </w:p>
        </w:tc>
        <w:tc>
          <w:tcPr>
            <w:tcW w:w="777" w:type="dxa"/>
            <w:tcBorders>
              <w:top w:val="nil"/>
              <w:left w:val="nil"/>
              <w:bottom w:val="single" w:sz="4" w:space="0" w:color="auto"/>
              <w:right w:val="single" w:sz="4" w:space="0" w:color="auto"/>
            </w:tcBorders>
            <w:shd w:val="clear" w:color="auto" w:fill="auto"/>
            <w:noWrap/>
            <w:vAlign w:val="center"/>
            <w:hideMark/>
          </w:tcPr>
          <w:p w14:paraId="07B6546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8D024E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w:t>
            </w:r>
          </w:p>
        </w:tc>
      </w:tr>
      <w:tr w:rsidR="0001478F" w:rsidRPr="0001478F" w14:paraId="2817AA9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B81FF7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531B625"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7F257B56"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5BF9808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 vivienda</w:t>
            </w:r>
          </w:p>
        </w:tc>
        <w:tc>
          <w:tcPr>
            <w:tcW w:w="1350" w:type="dxa"/>
            <w:tcBorders>
              <w:top w:val="nil"/>
              <w:left w:val="nil"/>
              <w:bottom w:val="single" w:sz="4" w:space="0" w:color="auto"/>
              <w:right w:val="single" w:sz="4" w:space="0" w:color="auto"/>
            </w:tcBorders>
            <w:shd w:val="clear" w:color="auto" w:fill="auto"/>
            <w:noWrap/>
            <w:vAlign w:val="center"/>
            <w:hideMark/>
          </w:tcPr>
          <w:p w14:paraId="0DC4F00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40,000,000.00 </w:t>
            </w:r>
          </w:p>
        </w:tc>
        <w:tc>
          <w:tcPr>
            <w:tcW w:w="777" w:type="dxa"/>
            <w:tcBorders>
              <w:top w:val="nil"/>
              <w:left w:val="nil"/>
              <w:bottom w:val="single" w:sz="4" w:space="0" w:color="auto"/>
              <w:right w:val="single" w:sz="4" w:space="0" w:color="auto"/>
            </w:tcBorders>
            <w:shd w:val="clear" w:color="auto" w:fill="auto"/>
            <w:noWrap/>
            <w:vAlign w:val="center"/>
            <w:hideMark/>
          </w:tcPr>
          <w:p w14:paraId="5737D68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42D475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w:t>
            </w:r>
          </w:p>
        </w:tc>
      </w:tr>
      <w:tr w:rsidR="0001478F" w:rsidRPr="0001478F" w14:paraId="7EDA172E"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EF7C9E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73099076"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50F7EE2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5277848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23 vivienda</w:t>
            </w:r>
          </w:p>
        </w:tc>
        <w:tc>
          <w:tcPr>
            <w:tcW w:w="1350" w:type="dxa"/>
            <w:tcBorders>
              <w:top w:val="nil"/>
              <w:left w:val="nil"/>
              <w:bottom w:val="single" w:sz="4" w:space="0" w:color="auto"/>
              <w:right w:val="single" w:sz="4" w:space="0" w:color="auto"/>
            </w:tcBorders>
            <w:shd w:val="clear" w:color="auto" w:fill="auto"/>
            <w:noWrap/>
            <w:vAlign w:val="center"/>
            <w:hideMark/>
          </w:tcPr>
          <w:p w14:paraId="4E23809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115,000,000.00 </w:t>
            </w:r>
          </w:p>
        </w:tc>
        <w:tc>
          <w:tcPr>
            <w:tcW w:w="777" w:type="dxa"/>
            <w:tcBorders>
              <w:top w:val="nil"/>
              <w:left w:val="nil"/>
              <w:bottom w:val="single" w:sz="4" w:space="0" w:color="auto"/>
              <w:right w:val="single" w:sz="4" w:space="0" w:color="auto"/>
            </w:tcBorders>
            <w:shd w:val="clear" w:color="auto" w:fill="auto"/>
            <w:noWrap/>
            <w:vAlign w:val="center"/>
            <w:hideMark/>
          </w:tcPr>
          <w:p w14:paraId="4308E30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6F9F93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92</w:t>
            </w:r>
          </w:p>
        </w:tc>
      </w:tr>
      <w:tr w:rsidR="0001478F" w:rsidRPr="0001478F" w14:paraId="159735E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FB8310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83CBF6B"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3D882D5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C40F2D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 vivienda</w:t>
            </w:r>
          </w:p>
        </w:tc>
        <w:tc>
          <w:tcPr>
            <w:tcW w:w="1350" w:type="dxa"/>
            <w:tcBorders>
              <w:top w:val="nil"/>
              <w:left w:val="nil"/>
              <w:bottom w:val="single" w:sz="4" w:space="0" w:color="auto"/>
              <w:right w:val="single" w:sz="4" w:space="0" w:color="auto"/>
            </w:tcBorders>
            <w:shd w:val="clear" w:color="auto" w:fill="auto"/>
            <w:noWrap/>
            <w:vAlign w:val="center"/>
            <w:hideMark/>
          </w:tcPr>
          <w:p w14:paraId="52B0384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 </w:t>
            </w:r>
          </w:p>
        </w:tc>
        <w:tc>
          <w:tcPr>
            <w:tcW w:w="777" w:type="dxa"/>
            <w:tcBorders>
              <w:top w:val="nil"/>
              <w:left w:val="nil"/>
              <w:bottom w:val="single" w:sz="4" w:space="0" w:color="auto"/>
              <w:right w:val="single" w:sz="4" w:space="0" w:color="auto"/>
            </w:tcBorders>
            <w:shd w:val="clear" w:color="auto" w:fill="auto"/>
            <w:noWrap/>
            <w:vAlign w:val="center"/>
            <w:hideMark/>
          </w:tcPr>
          <w:p w14:paraId="4D6CF64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6830075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w:t>
            </w:r>
          </w:p>
        </w:tc>
      </w:tr>
      <w:tr w:rsidR="0001478F" w:rsidRPr="0001478F" w14:paraId="7BC24424"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4FBC4D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29BA8754"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73E66F9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A53D80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25 vivienda</w:t>
            </w:r>
          </w:p>
        </w:tc>
        <w:tc>
          <w:tcPr>
            <w:tcW w:w="1350" w:type="dxa"/>
            <w:tcBorders>
              <w:top w:val="nil"/>
              <w:left w:val="nil"/>
              <w:bottom w:val="single" w:sz="4" w:space="0" w:color="auto"/>
              <w:right w:val="single" w:sz="4" w:space="0" w:color="auto"/>
            </w:tcBorders>
            <w:shd w:val="clear" w:color="auto" w:fill="auto"/>
            <w:noWrap/>
            <w:vAlign w:val="center"/>
            <w:hideMark/>
          </w:tcPr>
          <w:p w14:paraId="2D93A59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500,000,000.00 </w:t>
            </w:r>
          </w:p>
        </w:tc>
        <w:tc>
          <w:tcPr>
            <w:tcW w:w="777" w:type="dxa"/>
            <w:tcBorders>
              <w:top w:val="nil"/>
              <w:left w:val="nil"/>
              <w:bottom w:val="single" w:sz="4" w:space="0" w:color="auto"/>
              <w:right w:val="single" w:sz="4" w:space="0" w:color="auto"/>
            </w:tcBorders>
            <w:shd w:val="clear" w:color="auto" w:fill="auto"/>
            <w:noWrap/>
            <w:vAlign w:val="center"/>
            <w:hideMark/>
          </w:tcPr>
          <w:p w14:paraId="14436C6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79A2F5F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100</w:t>
            </w:r>
          </w:p>
        </w:tc>
      </w:tr>
      <w:tr w:rsidR="0001478F" w:rsidRPr="0001478F" w14:paraId="15427D71"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6BD036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7C3856AA"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1861A634"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7531E8D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28 vivienda</w:t>
            </w:r>
          </w:p>
        </w:tc>
        <w:tc>
          <w:tcPr>
            <w:tcW w:w="1350" w:type="dxa"/>
            <w:tcBorders>
              <w:top w:val="nil"/>
              <w:left w:val="nil"/>
              <w:bottom w:val="single" w:sz="4" w:space="0" w:color="auto"/>
              <w:right w:val="single" w:sz="4" w:space="0" w:color="auto"/>
            </w:tcBorders>
            <w:shd w:val="clear" w:color="auto" w:fill="auto"/>
            <w:noWrap/>
            <w:vAlign w:val="center"/>
            <w:hideMark/>
          </w:tcPr>
          <w:p w14:paraId="16BE52A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560,000,000.00 </w:t>
            </w:r>
          </w:p>
        </w:tc>
        <w:tc>
          <w:tcPr>
            <w:tcW w:w="777" w:type="dxa"/>
            <w:tcBorders>
              <w:top w:val="nil"/>
              <w:left w:val="nil"/>
              <w:bottom w:val="single" w:sz="4" w:space="0" w:color="auto"/>
              <w:right w:val="single" w:sz="4" w:space="0" w:color="auto"/>
            </w:tcBorders>
            <w:shd w:val="clear" w:color="auto" w:fill="auto"/>
            <w:noWrap/>
            <w:vAlign w:val="center"/>
            <w:hideMark/>
          </w:tcPr>
          <w:p w14:paraId="1E76974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4696763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112</w:t>
            </w:r>
          </w:p>
        </w:tc>
      </w:tr>
      <w:tr w:rsidR="0001478F" w:rsidRPr="0001478F" w14:paraId="18C24B91"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2D320E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68A146DB"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0E2827B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588370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vivienda</w:t>
            </w:r>
          </w:p>
        </w:tc>
        <w:tc>
          <w:tcPr>
            <w:tcW w:w="1350" w:type="dxa"/>
            <w:tcBorders>
              <w:top w:val="nil"/>
              <w:left w:val="nil"/>
              <w:bottom w:val="single" w:sz="4" w:space="0" w:color="auto"/>
              <w:right w:val="single" w:sz="4" w:space="0" w:color="auto"/>
            </w:tcBorders>
            <w:shd w:val="clear" w:color="auto" w:fill="auto"/>
            <w:noWrap/>
            <w:vAlign w:val="center"/>
            <w:hideMark/>
          </w:tcPr>
          <w:p w14:paraId="45B3CD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 </w:t>
            </w:r>
          </w:p>
        </w:tc>
        <w:tc>
          <w:tcPr>
            <w:tcW w:w="777" w:type="dxa"/>
            <w:tcBorders>
              <w:top w:val="nil"/>
              <w:left w:val="nil"/>
              <w:bottom w:val="single" w:sz="4" w:space="0" w:color="auto"/>
              <w:right w:val="single" w:sz="4" w:space="0" w:color="auto"/>
            </w:tcBorders>
            <w:shd w:val="clear" w:color="auto" w:fill="auto"/>
            <w:noWrap/>
            <w:vAlign w:val="center"/>
            <w:hideMark/>
          </w:tcPr>
          <w:p w14:paraId="1DCF415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3309C47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w:t>
            </w:r>
          </w:p>
        </w:tc>
      </w:tr>
      <w:tr w:rsidR="0001478F" w:rsidRPr="0001478F" w14:paraId="72749E05"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0D9C0B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6CC2C115"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0676410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01A9BA3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 vivienda</w:t>
            </w:r>
          </w:p>
        </w:tc>
        <w:tc>
          <w:tcPr>
            <w:tcW w:w="1350" w:type="dxa"/>
            <w:tcBorders>
              <w:top w:val="nil"/>
              <w:left w:val="nil"/>
              <w:bottom w:val="single" w:sz="4" w:space="0" w:color="auto"/>
              <w:right w:val="single" w:sz="4" w:space="0" w:color="auto"/>
            </w:tcBorders>
            <w:shd w:val="clear" w:color="auto" w:fill="auto"/>
            <w:noWrap/>
            <w:vAlign w:val="center"/>
            <w:hideMark/>
          </w:tcPr>
          <w:p w14:paraId="675A399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20,000,000.00 </w:t>
            </w:r>
          </w:p>
        </w:tc>
        <w:tc>
          <w:tcPr>
            <w:tcW w:w="777" w:type="dxa"/>
            <w:tcBorders>
              <w:top w:val="nil"/>
              <w:left w:val="nil"/>
              <w:bottom w:val="single" w:sz="4" w:space="0" w:color="auto"/>
              <w:right w:val="single" w:sz="4" w:space="0" w:color="auto"/>
            </w:tcBorders>
            <w:shd w:val="clear" w:color="auto" w:fill="auto"/>
            <w:noWrap/>
            <w:vAlign w:val="center"/>
            <w:hideMark/>
          </w:tcPr>
          <w:p w14:paraId="0B60D6C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D1CBC6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w:t>
            </w:r>
          </w:p>
        </w:tc>
      </w:tr>
      <w:tr w:rsidR="0001478F" w:rsidRPr="0001478F" w14:paraId="0F2E5C58"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EDF278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51FBDCFA"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46593D8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89B6F8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45 vivienda</w:t>
            </w:r>
          </w:p>
        </w:tc>
        <w:tc>
          <w:tcPr>
            <w:tcW w:w="1350" w:type="dxa"/>
            <w:tcBorders>
              <w:top w:val="nil"/>
              <w:left w:val="nil"/>
              <w:bottom w:val="single" w:sz="4" w:space="0" w:color="auto"/>
              <w:right w:val="single" w:sz="4" w:space="0" w:color="auto"/>
            </w:tcBorders>
            <w:shd w:val="clear" w:color="auto" w:fill="auto"/>
            <w:noWrap/>
            <w:vAlign w:val="center"/>
            <w:hideMark/>
          </w:tcPr>
          <w:p w14:paraId="2E11E94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225,000,000.00 </w:t>
            </w:r>
          </w:p>
        </w:tc>
        <w:tc>
          <w:tcPr>
            <w:tcW w:w="777" w:type="dxa"/>
            <w:tcBorders>
              <w:top w:val="nil"/>
              <w:left w:val="nil"/>
              <w:bottom w:val="single" w:sz="4" w:space="0" w:color="auto"/>
              <w:right w:val="single" w:sz="4" w:space="0" w:color="auto"/>
            </w:tcBorders>
            <w:shd w:val="clear" w:color="auto" w:fill="auto"/>
            <w:noWrap/>
            <w:vAlign w:val="center"/>
            <w:hideMark/>
          </w:tcPr>
          <w:p w14:paraId="002E355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7C0EC1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180</w:t>
            </w:r>
          </w:p>
        </w:tc>
      </w:tr>
      <w:tr w:rsidR="0001478F" w:rsidRPr="0001478F" w14:paraId="3307615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09954F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155DF48B"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507B420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23A1568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5 vivienda</w:t>
            </w:r>
          </w:p>
        </w:tc>
        <w:tc>
          <w:tcPr>
            <w:tcW w:w="1350" w:type="dxa"/>
            <w:tcBorders>
              <w:top w:val="nil"/>
              <w:left w:val="nil"/>
              <w:bottom w:val="single" w:sz="4" w:space="0" w:color="auto"/>
              <w:right w:val="single" w:sz="4" w:space="0" w:color="auto"/>
            </w:tcBorders>
            <w:shd w:val="clear" w:color="auto" w:fill="auto"/>
            <w:noWrap/>
            <w:vAlign w:val="center"/>
            <w:hideMark/>
          </w:tcPr>
          <w:p w14:paraId="7F81F55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50,000,000.00 </w:t>
            </w:r>
          </w:p>
        </w:tc>
        <w:tc>
          <w:tcPr>
            <w:tcW w:w="777" w:type="dxa"/>
            <w:tcBorders>
              <w:top w:val="nil"/>
              <w:left w:val="nil"/>
              <w:bottom w:val="single" w:sz="4" w:space="0" w:color="auto"/>
              <w:right w:val="single" w:sz="4" w:space="0" w:color="auto"/>
            </w:tcBorders>
            <w:shd w:val="clear" w:color="auto" w:fill="auto"/>
            <w:noWrap/>
            <w:vAlign w:val="center"/>
            <w:hideMark/>
          </w:tcPr>
          <w:p w14:paraId="37AD6165"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117E3D6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20</w:t>
            </w:r>
          </w:p>
        </w:tc>
      </w:tr>
      <w:tr w:rsidR="0001478F" w:rsidRPr="0001478F" w14:paraId="5A66B4CD"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D2EA2F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412EE5CD"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3F32BDEB"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18ACAF0C"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18 vivienda</w:t>
            </w:r>
          </w:p>
        </w:tc>
        <w:tc>
          <w:tcPr>
            <w:tcW w:w="1350" w:type="dxa"/>
            <w:tcBorders>
              <w:top w:val="nil"/>
              <w:left w:val="nil"/>
              <w:bottom w:val="single" w:sz="4" w:space="0" w:color="auto"/>
              <w:right w:val="single" w:sz="4" w:space="0" w:color="auto"/>
            </w:tcBorders>
            <w:shd w:val="clear" w:color="auto" w:fill="auto"/>
            <w:noWrap/>
            <w:vAlign w:val="center"/>
            <w:hideMark/>
          </w:tcPr>
          <w:p w14:paraId="33C42E8F"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360,000,000.00 </w:t>
            </w:r>
          </w:p>
        </w:tc>
        <w:tc>
          <w:tcPr>
            <w:tcW w:w="777" w:type="dxa"/>
            <w:tcBorders>
              <w:top w:val="nil"/>
              <w:left w:val="nil"/>
              <w:bottom w:val="single" w:sz="4" w:space="0" w:color="auto"/>
              <w:right w:val="single" w:sz="4" w:space="0" w:color="auto"/>
            </w:tcBorders>
            <w:shd w:val="clear" w:color="auto" w:fill="auto"/>
            <w:noWrap/>
            <w:vAlign w:val="center"/>
            <w:hideMark/>
          </w:tcPr>
          <w:p w14:paraId="083AFD9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A1E6071"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72</w:t>
            </w:r>
          </w:p>
        </w:tc>
      </w:tr>
      <w:tr w:rsidR="0001478F" w:rsidRPr="0001478F" w14:paraId="5C1215AB"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1330FF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0EF74082"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3E72784B"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single" w:sz="4" w:space="0" w:color="auto"/>
              <w:right w:val="single" w:sz="4" w:space="0" w:color="auto"/>
            </w:tcBorders>
            <w:shd w:val="clear" w:color="auto" w:fill="auto"/>
            <w:noWrap/>
            <w:vAlign w:val="center"/>
            <w:hideMark/>
          </w:tcPr>
          <w:p w14:paraId="487DB08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3 vivienda</w:t>
            </w:r>
          </w:p>
        </w:tc>
        <w:tc>
          <w:tcPr>
            <w:tcW w:w="1350" w:type="dxa"/>
            <w:tcBorders>
              <w:top w:val="nil"/>
              <w:left w:val="nil"/>
              <w:bottom w:val="single" w:sz="4" w:space="0" w:color="auto"/>
              <w:right w:val="single" w:sz="4" w:space="0" w:color="auto"/>
            </w:tcBorders>
            <w:shd w:val="clear" w:color="auto" w:fill="auto"/>
            <w:noWrap/>
            <w:vAlign w:val="center"/>
            <w:hideMark/>
          </w:tcPr>
          <w:p w14:paraId="18E94E3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60,000,000.00 </w:t>
            </w:r>
          </w:p>
        </w:tc>
        <w:tc>
          <w:tcPr>
            <w:tcW w:w="777" w:type="dxa"/>
            <w:tcBorders>
              <w:top w:val="nil"/>
              <w:left w:val="nil"/>
              <w:bottom w:val="single" w:sz="4" w:space="0" w:color="auto"/>
              <w:right w:val="single" w:sz="4" w:space="0" w:color="auto"/>
            </w:tcBorders>
            <w:shd w:val="clear" w:color="auto" w:fill="auto"/>
            <w:noWrap/>
            <w:vAlign w:val="center"/>
            <w:hideMark/>
          </w:tcPr>
          <w:p w14:paraId="496A1F12"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0736CAE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12</w:t>
            </w:r>
          </w:p>
        </w:tc>
      </w:tr>
      <w:tr w:rsidR="0001478F" w:rsidRPr="0001478F" w14:paraId="690B19E2"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CD62B9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7F534453"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387129C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685B7F7E"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7 vivienda</w:t>
            </w:r>
          </w:p>
        </w:tc>
        <w:tc>
          <w:tcPr>
            <w:tcW w:w="1350" w:type="dxa"/>
            <w:tcBorders>
              <w:top w:val="nil"/>
              <w:left w:val="nil"/>
              <w:bottom w:val="single" w:sz="4" w:space="0" w:color="auto"/>
              <w:right w:val="single" w:sz="4" w:space="0" w:color="auto"/>
            </w:tcBorders>
            <w:shd w:val="clear" w:color="auto" w:fill="auto"/>
            <w:noWrap/>
            <w:vAlign w:val="center"/>
            <w:hideMark/>
          </w:tcPr>
          <w:p w14:paraId="1936EF5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35,000,000.00 </w:t>
            </w:r>
          </w:p>
        </w:tc>
        <w:tc>
          <w:tcPr>
            <w:tcW w:w="777" w:type="dxa"/>
            <w:tcBorders>
              <w:top w:val="nil"/>
              <w:left w:val="nil"/>
              <w:bottom w:val="single" w:sz="4" w:space="0" w:color="auto"/>
              <w:right w:val="single" w:sz="4" w:space="0" w:color="auto"/>
            </w:tcBorders>
            <w:shd w:val="clear" w:color="auto" w:fill="auto"/>
            <w:noWrap/>
            <w:vAlign w:val="center"/>
            <w:hideMark/>
          </w:tcPr>
          <w:p w14:paraId="6B8801DD"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BBC7CC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28</w:t>
            </w:r>
          </w:p>
        </w:tc>
      </w:tr>
      <w:tr w:rsidR="0001478F" w:rsidRPr="0001478F" w14:paraId="05306CCC" w14:textId="77777777" w:rsidTr="0001478F">
        <w:trPr>
          <w:trHeight w:val="234"/>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9ECD328"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single" w:sz="4" w:space="0" w:color="auto"/>
              <w:right w:val="single" w:sz="4" w:space="0" w:color="auto"/>
            </w:tcBorders>
            <w:shd w:val="clear" w:color="auto" w:fill="auto"/>
            <w:noWrap/>
            <w:vAlign w:val="center"/>
            <w:hideMark/>
          </w:tcPr>
          <w:p w14:paraId="3D6DA07D"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single" w:sz="4" w:space="0" w:color="auto"/>
              <w:right w:val="single" w:sz="4" w:space="0" w:color="auto"/>
            </w:tcBorders>
            <w:shd w:val="clear" w:color="auto" w:fill="auto"/>
            <w:noWrap/>
            <w:vAlign w:val="center"/>
            <w:hideMark/>
          </w:tcPr>
          <w:p w14:paraId="31B2B80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Funcionamiento habitual con afectaciones</w:t>
            </w:r>
          </w:p>
        </w:tc>
        <w:tc>
          <w:tcPr>
            <w:tcW w:w="953" w:type="dxa"/>
            <w:tcBorders>
              <w:top w:val="nil"/>
              <w:left w:val="nil"/>
              <w:bottom w:val="single" w:sz="4" w:space="0" w:color="auto"/>
              <w:right w:val="single" w:sz="4" w:space="0" w:color="auto"/>
            </w:tcBorders>
            <w:shd w:val="clear" w:color="auto" w:fill="auto"/>
            <w:noWrap/>
            <w:vAlign w:val="center"/>
            <w:hideMark/>
          </w:tcPr>
          <w:p w14:paraId="304A8523"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20 vivienda</w:t>
            </w:r>
          </w:p>
        </w:tc>
        <w:tc>
          <w:tcPr>
            <w:tcW w:w="1350" w:type="dxa"/>
            <w:tcBorders>
              <w:top w:val="nil"/>
              <w:left w:val="nil"/>
              <w:bottom w:val="single" w:sz="4" w:space="0" w:color="auto"/>
              <w:right w:val="single" w:sz="4" w:space="0" w:color="auto"/>
            </w:tcBorders>
            <w:shd w:val="clear" w:color="auto" w:fill="auto"/>
            <w:noWrap/>
            <w:vAlign w:val="center"/>
            <w:hideMark/>
          </w:tcPr>
          <w:p w14:paraId="35E26A1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400,000,000.00 </w:t>
            </w:r>
          </w:p>
        </w:tc>
        <w:tc>
          <w:tcPr>
            <w:tcW w:w="777" w:type="dxa"/>
            <w:tcBorders>
              <w:top w:val="nil"/>
              <w:left w:val="nil"/>
              <w:bottom w:val="single" w:sz="4" w:space="0" w:color="auto"/>
              <w:right w:val="single" w:sz="4" w:space="0" w:color="auto"/>
            </w:tcBorders>
            <w:shd w:val="clear" w:color="auto" w:fill="auto"/>
            <w:noWrap/>
            <w:vAlign w:val="center"/>
            <w:hideMark/>
          </w:tcPr>
          <w:p w14:paraId="4A0C5D5A"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single" w:sz="4" w:space="0" w:color="auto"/>
              <w:right w:val="single" w:sz="4" w:space="0" w:color="auto"/>
            </w:tcBorders>
            <w:shd w:val="clear" w:color="auto" w:fill="auto"/>
            <w:noWrap/>
            <w:vAlign w:val="center"/>
            <w:hideMark/>
          </w:tcPr>
          <w:p w14:paraId="57662899"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80</w:t>
            </w:r>
          </w:p>
        </w:tc>
      </w:tr>
      <w:tr w:rsidR="0001478F" w:rsidRPr="0001478F" w14:paraId="733BB818" w14:textId="77777777" w:rsidTr="00965FB8">
        <w:trPr>
          <w:trHeight w:val="234"/>
          <w:jc w:val="center"/>
        </w:trPr>
        <w:tc>
          <w:tcPr>
            <w:tcW w:w="1010" w:type="dxa"/>
            <w:tcBorders>
              <w:top w:val="nil"/>
              <w:left w:val="single" w:sz="4" w:space="0" w:color="auto"/>
              <w:bottom w:val="nil"/>
              <w:right w:val="single" w:sz="4" w:space="0" w:color="auto"/>
            </w:tcBorders>
            <w:shd w:val="clear" w:color="auto" w:fill="auto"/>
            <w:noWrap/>
            <w:vAlign w:val="center"/>
            <w:hideMark/>
          </w:tcPr>
          <w:p w14:paraId="2DCA8136"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Vivienda</w:t>
            </w:r>
          </w:p>
        </w:tc>
        <w:tc>
          <w:tcPr>
            <w:tcW w:w="2308" w:type="dxa"/>
            <w:tcBorders>
              <w:top w:val="nil"/>
              <w:left w:val="nil"/>
              <w:bottom w:val="nil"/>
              <w:right w:val="single" w:sz="4" w:space="0" w:color="auto"/>
            </w:tcBorders>
            <w:shd w:val="clear" w:color="auto" w:fill="auto"/>
            <w:noWrap/>
            <w:vAlign w:val="center"/>
            <w:hideMark/>
          </w:tcPr>
          <w:p w14:paraId="4CCBC9CF"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Ministerio de Vivienda y Asentamientos Humanos</w:t>
            </w:r>
          </w:p>
        </w:tc>
        <w:tc>
          <w:tcPr>
            <w:tcW w:w="1967" w:type="dxa"/>
            <w:tcBorders>
              <w:top w:val="nil"/>
              <w:left w:val="nil"/>
              <w:bottom w:val="nil"/>
              <w:right w:val="single" w:sz="4" w:space="0" w:color="auto"/>
            </w:tcBorders>
            <w:shd w:val="clear" w:color="auto" w:fill="auto"/>
            <w:noWrap/>
            <w:vAlign w:val="center"/>
            <w:hideMark/>
          </w:tcPr>
          <w:p w14:paraId="4109F832" w14:textId="77777777" w:rsidR="001A172A" w:rsidRPr="001A172A" w:rsidRDefault="001A172A" w:rsidP="001A172A">
            <w:pPr>
              <w:spacing w:line="240" w:lineRule="auto"/>
              <w:jc w:val="center"/>
              <w:rPr>
                <w:rFonts w:ascii="Calibri" w:eastAsia="Times New Roman" w:hAnsi="Calibri" w:cs="Calibri"/>
                <w:color w:val="000000"/>
                <w:sz w:val="16"/>
                <w:szCs w:val="16"/>
                <w:lang w:val="es-CR" w:eastAsia="en-US"/>
              </w:rPr>
            </w:pPr>
            <w:r w:rsidRPr="001A172A">
              <w:rPr>
                <w:rFonts w:ascii="Calibri" w:eastAsia="Times New Roman" w:hAnsi="Calibri" w:cs="Calibri"/>
                <w:color w:val="000000"/>
                <w:sz w:val="16"/>
                <w:szCs w:val="16"/>
                <w:lang w:val="es-CR" w:eastAsia="en-US"/>
              </w:rPr>
              <w:t>Fuera de funcionamiento / No hay</w:t>
            </w:r>
          </w:p>
        </w:tc>
        <w:tc>
          <w:tcPr>
            <w:tcW w:w="953" w:type="dxa"/>
            <w:tcBorders>
              <w:top w:val="nil"/>
              <w:left w:val="nil"/>
              <w:bottom w:val="nil"/>
              <w:right w:val="single" w:sz="4" w:space="0" w:color="auto"/>
            </w:tcBorders>
            <w:shd w:val="clear" w:color="auto" w:fill="auto"/>
            <w:noWrap/>
            <w:vAlign w:val="center"/>
            <w:hideMark/>
          </w:tcPr>
          <w:p w14:paraId="36836284"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4 vivienda</w:t>
            </w:r>
          </w:p>
        </w:tc>
        <w:tc>
          <w:tcPr>
            <w:tcW w:w="1350" w:type="dxa"/>
            <w:tcBorders>
              <w:top w:val="nil"/>
              <w:left w:val="nil"/>
              <w:bottom w:val="nil"/>
              <w:right w:val="single" w:sz="4" w:space="0" w:color="auto"/>
            </w:tcBorders>
            <w:shd w:val="clear" w:color="auto" w:fill="auto"/>
            <w:noWrap/>
            <w:vAlign w:val="center"/>
            <w:hideMark/>
          </w:tcPr>
          <w:p w14:paraId="69673F5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 xml:space="preserve">           80,000,000.00 </w:t>
            </w:r>
          </w:p>
        </w:tc>
        <w:tc>
          <w:tcPr>
            <w:tcW w:w="777" w:type="dxa"/>
            <w:tcBorders>
              <w:top w:val="nil"/>
              <w:left w:val="nil"/>
              <w:bottom w:val="nil"/>
              <w:right w:val="single" w:sz="4" w:space="0" w:color="auto"/>
            </w:tcBorders>
            <w:shd w:val="clear" w:color="auto" w:fill="auto"/>
            <w:noWrap/>
            <w:vAlign w:val="center"/>
            <w:hideMark/>
          </w:tcPr>
          <w:p w14:paraId="38F4C657"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FNE</w:t>
            </w:r>
          </w:p>
        </w:tc>
        <w:tc>
          <w:tcPr>
            <w:tcW w:w="1063" w:type="dxa"/>
            <w:tcBorders>
              <w:top w:val="nil"/>
              <w:left w:val="nil"/>
              <w:bottom w:val="nil"/>
              <w:right w:val="single" w:sz="4" w:space="0" w:color="auto"/>
            </w:tcBorders>
            <w:shd w:val="clear" w:color="auto" w:fill="auto"/>
            <w:noWrap/>
            <w:vAlign w:val="center"/>
            <w:hideMark/>
          </w:tcPr>
          <w:p w14:paraId="2169CF20" w14:textId="77777777" w:rsidR="001A172A" w:rsidRPr="001A172A" w:rsidRDefault="001A172A" w:rsidP="001A172A">
            <w:pPr>
              <w:spacing w:line="240" w:lineRule="auto"/>
              <w:jc w:val="center"/>
              <w:rPr>
                <w:rFonts w:ascii="Calibri" w:eastAsia="Times New Roman" w:hAnsi="Calibri" w:cs="Calibri"/>
                <w:color w:val="000000"/>
                <w:sz w:val="16"/>
                <w:szCs w:val="16"/>
                <w:lang w:val="en-US" w:eastAsia="en-US"/>
              </w:rPr>
            </w:pPr>
            <w:r w:rsidRPr="001A172A">
              <w:rPr>
                <w:rFonts w:ascii="Calibri" w:eastAsia="Times New Roman" w:hAnsi="Calibri" w:cs="Calibri"/>
                <w:color w:val="000000"/>
                <w:sz w:val="16"/>
                <w:szCs w:val="16"/>
                <w:lang w:val="en-US" w:eastAsia="en-US"/>
              </w:rPr>
              <w:t>16</w:t>
            </w:r>
          </w:p>
        </w:tc>
      </w:tr>
      <w:tr w:rsidR="00965FB8" w:rsidRPr="0001478F" w14:paraId="32FC92E5" w14:textId="77777777" w:rsidTr="00575305">
        <w:trPr>
          <w:trHeight w:val="459"/>
          <w:jc w:val="center"/>
        </w:trPr>
        <w:tc>
          <w:tcPr>
            <w:tcW w:w="6238" w:type="dxa"/>
            <w:gridSpan w:val="4"/>
            <w:tcBorders>
              <w:top w:val="nil"/>
              <w:left w:val="single" w:sz="4" w:space="0" w:color="auto"/>
              <w:bottom w:val="single" w:sz="4" w:space="0" w:color="auto"/>
              <w:right w:val="single" w:sz="4" w:space="0" w:color="auto"/>
            </w:tcBorders>
            <w:shd w:val="clear" w:color="auto" w:fill="002060"/>
            <w:noWrap/>
            <w:vAlign w:val="center"/>
          </w:tcPr>
          <w:p w14:paraId="39417F5F" w14:textId="5C185E58" w:rsidR="00965FB8" w:rsidRPr="00575305" w:rsidRDefault="00575305" w:rsidP="001A172A">
            <w:pPr>
              <w:spacing w:line="240" w:lineRule="auto"/>
              <w:jc w:val="center"/>
              <w:rPr>
                <w:rFonts w:ascii="Calibri" w:eastAsia="Times New Roman" w:hAnsi="Calibri" w:cs="Calibri"/>
                <w:b/>
                <w:bCs/>
                <w:color w:val="000000"/>
                <w:sz w:val="16"/>
                <w:szCs w:val="16"/>
                <w:lang w:val="en-US" w:eastAsia="en-US"/>
              </w:rPr>
            </w:pPr>
            <w:r w:rsidRPr="00575305">
              <w:rPr>
                <w:rFonts w:asciiTheme="majorHAnsi" w:eastAsia="Times New Roman" w:hAnsiTheme="majorHAnsi" w:cstheme="majorHAnsi"/>
                <w:b/>
                <w:bCs/>
                <w:sz w:val="16"/>
                <w:szCs w:val="16"/>
                <w:lang w:val="en-US" w:eastAsia="en-US"/>
              </w:rPr>
              <w:t>TOTAL</w:t>
            </w:r>
          </w:p>
        </w:tc>
        <w:tc>
          <w:tcPr>
            <w:tcW w:w="1350" w:type="dxa"/>
            <w:tcBorders>
              <w:top w:val="nil"/>
              <w:left w:val="nil"/>
              <w:bottom w:val="single" w:sz="4" w:space="0" w:color="auto"/>
              <w:right w:val="single" w:sz="4" w:space="0" w:color="auto"/>
            </w:tcBorders>
            <w:shd w:val="clear" w:color="auto" w:fill="002060"/>
            <w:noWrap/>
            <w:vAlign w:val="center"/>
          </w:tcPr>
          <w:p w14:paraId="20C0426B" w14:textId="2D770921" w:rsidR="00965FB8" w:rsidRPr="00575305" w:rsidRDefault="00575305" w:rsidP="00575305">
            <w:pPr>
              <w:rPr>
                <w:rFonts w:ascii="Calibri" w:eastAsia="Times New Roman" w:hAnsi="Calibri" w:cs="Calibri"/>
                <w:b/>
                <w:bCs/>
                <w:color w:val="000000"/>
                <w:sz w:val="16"/>
                <w:szCs w:val="16"/>
                <w:lang w:val="en-US" w:eastAsia="en-US"/>
              </w:rPr>
            </w:pPr>
            <w:r w:rsidRPr="00575305">
              <w:rPr>
                <w:rFonts w:ascii="Calibri" w:hAnsi="Calibri" w:cs="Calibri"/>
                <w:b/>
                <w:bCs/>
                <w:color w:val="FFFFFF" w:themeColor="background1"/>
                <w:sz w:val="16"/>
                <w:szCs w:val="16"/>
              </w:rPr>
              <w:t>30,518,281,094.72</w:t>
            </w:r>
          </w:p>
        </w:tc>
        <w:tc>
          <w:tcPr>
            <w:tcW w:w="777" w:type="dxa"/>
            <w:tcBorders>
              <w:top w:val="nil"/>
              <w:left w:val="nil"/>
              <w:bottom w:val="single" w:sz="4" w:space="0" w:color="auto"/>
              <w:right w:val="single" w:sz="4" w:space="0" w:color="auto"/>
            </w:tcBorders>
            <w:shd w:val="clear" w:color="auto" w:fill="002060"/>
            <w:noWrap/>
            <w:vAlign w:val="center"/>
          </w:tcPr>
          <w:p w14:paraId="0AC0D3B9" w14:textId="77777777" w:rsidR="00965FB8" w:rsidRPr="00575305" w:rsidRDefault="00965FB8" w:rsidP="001A172A">
            <w:pPr>
              <w:spacing w:line="240" w:lineRule="auto"/>
              <w:jc w:val="center"/>
              <w:rPr>
                <w:rFonts w:ascii="Calibri" w:eastAsia="Times New Roman" w:hAnsi="Calibri" w:cs="Calibri"/>
                <w:b/>
                <w:bCs/>
                <w:color w:val="000000"/>
                <w:sz w:val="16"/>
                <w:szCs w:val="16"/>
                <w:lang w:val="en-US" w:eastAsia="en-US"/>
              </w:rPr>
            </w:pPr>
          </w:p>
        </w:tc>
        <w:tc>
          <w:tcPr>
            <w:tcW w:w="1063" w:type="dxa"/>
            <w:tcBorders>
              <w:top w:val="nil"/>
              <w:left w:val="nil"/>
              <w:bottom w:val="single" w:sz="4" w:space="0" w:color="auto"/>
              <w:right w:val="single" w:sz="4" w:space="0" w:color="auto"/>
            </w:tcBorders>
            <w:shd w:val="clear" w:color="auto" w:fill="002060"/>
            <w:noWrap/>
            <w:vAlign w:val="center"/>
          </w:tcPr>
          <w:p w14:paraId="2287134F" w14:textId="77777777" w:rsidR="00965FB8" w:rsidRPr="00575305" w:rsidRDefault="00965FB8" w:rsidP="001A172A">
            <w:pPr>
              <w:spacing w:line="240" w:lineRule="auto"/>
              <w:jc w:val="center"/>
              <w:rPr>
                <w:rFonts w:ascii="Calibri" w:eastAsia="Times New Roman" w:hAnsi="Calibri" w:cs="Calibri"/>
                <w:b/>
                <w:bCs/>
                <w:color w:val="000000"/>
                <w:sz w:val="16"/>
                <w:szCs w:val="16"/>
                <w:lang w:val="en-US" w:eastAsia="en-US"/>
              </w:rPr>
            </w:pPr>
          </w:p>
        </w:tc>
      </w:tr>
    </w:tbl>
    <w:p w14:paraId="110262AD" w14:textId="77777777" w:rsidR="004827D6" w:rsidRDefault="004827D6" w:rsidP="00327788">
      <w:pPr>
        <w:rPr>
          <w:rFonts w:asciiTheme="majorHAnsi" w:eastAsia="Times New Roman" w:hAnsiTheme="majorHAnsi" w:cstheme="majorHAnsi"/>
          <w:i/>
          <w:iCs/>
          <w:color w:val="0070C0"/>
          <w:sz w:val="18"/>
          <w:szCs w:val="18"/>
        </w:rPr>
      </w:pPr>
    </w:p>
    <w:p w14:paraId="4A474107" w14:textId="77777777" w:rsidR="004827D6" w:rsidRDefault="004827D6" w:rsidP="00327788">
      <w:pPr>
        <w:rPr>
          <w:rFonts w:asciiTheme="majorHAnsi" w:eastAsia="Times New Roman" w:hAnsiTheme="majorHAnsi" w:cstheme="majorHAnsi"/>
          <w:i/>
          <w:iCs/>
          <w:color w:val="0070C0"/>
          <w:sz w:val="18"/>
          <w:szCs w:val="1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1985"/>
        <w:gridCol w:w="1804"/>
        <w:gridCol w:w="1417"/>
        <w:gridCol w:w="1456"/>
        <w:gridCol w:w="1166"/>
        <w:gridCol w:w="922"/>
      </w:tblGrid>
      <w:tr w:rsidR="00327788" w:rsidRPr="00885411" w14:paraId="489737F4" w14:textId="77777777" w:rsidTr="009B1D24">
        <w:trPr>
          <w:trHeight w:val="657"/>
          <w:tblHeader/>
          <w:jc w:val="center"/>
        </w:trPr>
        <w:tc>
          <w:tcPr>
            <w:tcW w:w="9781" w:type="dxa"/>
            <w:gridSpan w:val="7"/>
            <w:tcBorders>
              <w:top w:val="nil"/>
              <w:left w:val="nil"/>
              <w:bottom w:val="nil"/>
              <w:right w:val="nil"/>
            </w:tcBorders>
            <w:shd w:val="clear" w:color="auto" w:fill="auto"/>
            <w:vAlign w:val="center"/>
          </w:tcPr>
          <w:p w14:paraId="418C90AE" w14:textId="77777777" w:rsidR="00327788" w:rsidRPr="00885411" w:rsidRDefault="00327788" w:rsidP="001C56D4">
            <w:pPr>
              <w:rPr>
                <w:rFonts w:ascii="Calibri" w:eastAsia="Times New Roman" w:hAnsi="Calibri" w:cs="Calibri"/>
                <w:b/>
                <w:bCs/>
                <w:color w:val="FFFFFF"/>
                <w:sz w:val="18"/>
                <w:szCs w:val="18"/>
                <w:lang w:val="es-CR" w:eastAsia="en-US"/>
              </w:rPr>
            </w:pPr>
            <w:r>
              <w:rPr>
                <w:rFonts w:asciiTheme="majorHAnsi" w:eastAsia="Times New Roman" w:hAnsiTheme="majorHAnsi" w:cstheme="majorHAnsi"/>
                <w:b/>
                <w:bCs/>
                <w:i/>
                <w:iCs/>
                <w:color w:val="0070C0"/>
                <w:sz w:val="18"/>
                <w:szCs w:val="18"/>
              </w:rPr>
              <w:lastRenderedPageBreak/>
              <w:t>T</w:t>
            </w:r>
            <w:r w:rsidRPr="00A76DB5">
              <w:rPr>
                <w:rFonts w:asciiTheme="majorHAnsi" w:eastAsia="Times New Roman" w:hAnsiTheme="majorHAnsi" w:cstheme="majorHAnsi"/>
                <w:b/>
                <w:bCs/>
                <w:i/>
                <w:iCs/>
                <w:color w:val="0070C0"/>
                <w:sz w:val="18"/>
                <w:szCs w:val="18"/>
              </w:rPr>
              <w:t xml:space="preserve">abla </w:t>
            </w:r>
            <w:r>
              <w:rPr>
                <w:rFonts w:asciiTheme="majorHAnsi" w:eastAsia="Times New Roman" w:hAnsiTheme="majorHAnsi" w:cstheme="majorHAnsi"/>
                <w:b/>
                <w:bCs/>
                <w:i/>
                <w:iCs/>
                <w:color w:val="0070C0"/>
                <w:sz w:val="18"/>
                <w:szCs w:val="18"/>
              </w:rPr>
              <w:t>7</w:t>
            </w:r>
            <w:r w:rsidRPr="00A76DB5">
              <w:rPr>
                <w:rFonts w:asciiTheme="majorHAnsi" w:eastAsia="Times New Roman" w:hAnsiTheme="majorHAnsi" w:cstheme="majorHAnsi"/>
                <w:b/>
                <w:bCs/>
                <w:i/>
                <w:iCs/>
                <w:color w:val="0070C0"/>
                <w:sz w:val="18"/>
                <w:szCs w:val="18"/>
              </w:rPr>
              <w:t xml:space="preserve">: </w:t>
            </w:r>
            <w:r w:rsidRPr="00A76DB5">
              <w:rPr>
                <w:rFonts w:asciiTheme="majorHAnsi" w:eastAsia="Times New Roman" w:hAnsiTheme="majorHAnsi" w:cstheme="majorHAnsi"/>
                <w:i/>
                <w:iCs/>
                <w:color w:val="0070C0"/>
                <w:sz w:val="18"/>
                <w:szCs w:val="18"/>
              </w:rPr>
              <w:t>Plan General de Emergencia, Decreto N°4</w:t>
            </w:r>
            <w:r>
              <w:rPr>
                <w:rFonts w:asciiTheme="majorHAnsi" w:eastAsia="Times New Roman" w:hAnsiTheme="majorHAnsi" w:cstheme="majorHAnsi"/>
                <w:i/>
                <w:iCs/>
                <w:color w:val="0070C0"/>
                <w:sz w:val="18"/>
                <w:szCs w:val="18"/>
              </w:rPr>
              <w:t>3752-MP</w:t>
            </w:r>
            <w:r w:rsidRPr="00A76DB5">
              <w:rPr>
                <w:rFonts w:asciiTheme="majorHAnsi" w:eastAsia="Times New Roman" w:hAnsiTheme="majorHAnsi" w:cstheme="majorHAnsi"/>
                <w:i/>
                <w:iCs/>
                <w:color w:val="0070C0"/>
                <w:sz w:val="18"/>
                <w:szCs w:val="18"/>
              </w:rPr>
              <w:t>. Obras con recursos propios</w:t>
            </w:r>
          </w:p>
        </w:tc>
      </w:tr>
      <w:tr w:rsidR="009B1D24" w:rsidRPr="000716E8" w14:paraId="56D681E6" w14:textId="77777777" w:rsidTr="009B1D24">
        <w:trPr>
          <w:trHeight w:val="900"/>
          <w:tblHeader/>
          <w:jc w:val="center"/>
        </w:trPr>
        <w:tc>
          <w:tcPr>
            <w:tcW w:w="1031" w:type="dxa"/>
            <w:tcBorders>
              <w:top w:val="nil"/>
            </w:tcBorders>
            <w:shd w:val="clear" w:color="000000" w:fill="002060"/>
            <w:vAlign w:val="center"/>
            <w:hideMark/>
          </w:tcPr>
          <w:p w14:paraId="6C4A7630" w14:textId="77777777" w:rsidR="00327788" w:rsidRPr="00E04327" w:rsidRDefault="00327788" w:rsidP="001C56D4">
            <w:pPr>
              <w:spacing w:line="240" w:lineRule="auto"/>
              <w:jc w:val="center"/>
              <w:rPr>
                <w:rFonts w:ascii="Calibri" w:eastAsia="Times New Roman" w:hAnsi="Calibri" w:cs="Calibri"/>
                <w:b/>
                <w:bCs/>
                <w:color w:val="FFFFFF"/>
                <w:sz w:val="16"/>
                <w:szCs w:val="16"/>
                <w:lang w:val="en-US" w:eastAsia="en-US"/>
              </w:rPr>
            </w:pPr>
            <w:r w:rsidRPr="00E04327">
              <w:rPr>
                <w:rFonts w:ascii="Calibri" w:eastAsia="Times New Roman" w:hAnsi="Calibri" w:cs="Calibri"/>
                <w:b/>
                <w:bCs/>
                <w:color w:val="FFFFFF"/>
                <w:sz w:val="16"/>
                <w:szCs w:val="16"/>
                <w:lang w:val="en-US" w:eastAsia="en-US"/>
              </w:rPr>
              <w:t>Naturaleza de las Activiades</w:t>
            </w:r>
          </w:p>
        </w:tc>
        <w:tc>
          <w:tcPr>
            <w:tcW w:w="1985" w:type="dxa"/>
            <w:tcBorders>
              <w:top w:val="nil"/>
            </w:tcBorders>
            <w:shd w:val="clear" w:color="000000" w:fill="002060"/>
            <w:vAlign w:val="center"/>
            <w:hideMark/>
          </w:tcPr>
          <w:p w14:paraId="7FA4F483" w14:textId="77777777" w:rsidR="00327788" w:rsidRPr="00E04327" w:rsidRDefault="00327788" w:rsidP="001C56D4">
            <w:pPr>
              <w:spacing w:line="240" w:lineRule="auto"/>
              <w:jc w:val="center"/>
              <w:rPr>
                <w:rFonts w:ascii="Calibri" w:eastAsia="Times New Roman" w:hAnsi="Calibri" w:cs="Calibri"/>
                <w:b/>
                <w:bCs/>
                <w:color w:val="FFFFFF"/>
                <w:sz w:val="16"/>
                <w:szCs w:val="16"/>
                <w:lang w:val="en-US" w:eastAsia="en-US"/>
              </w:rPr>
            </w:pPr>
            <w:r w:rsidRPr="00E04327">
              <w:rPr>
                <w:rFonts w:ascii="Calibri" w:eastAsia="Times New Roman" w:hAnsi="Calibri" w:cs="Calibri"/>
                <w:b/>
                <w:bCs/>
                <w:color w:val="FFFFFF"/>
                <w:sz w:val="16"/>
                <w:szCs w:val="16"/>
                <w:lang w:val="en-US" w:eastAsia="en-US"/>
              </w:rPr>
              <w:t>Institución informante</w:t>
            </w:r>
          </w:p>
        </w:tc>
        <w:tc>
          <w:tcPr>
            <w:tcW w:w="1804" w:type="dxa"/>
            <w:tcBorders>
              <w:top w:val="nil"/>
            </w:tcBorders>
            <w:shd w:val="clear" w:color="000000" w:fill="002060"/>
            <w:vAlign w:val="center"/>
            <w:hideMark/>
          </w:tcPr>
          <w:p w14:paraId="76454723" w14:textId="77777777" w:rsidR="00327788" w:rsidRPr="00E04327" w:rsidRDefault="00327788" w:rsidP="001C56D4">
            <w:pPr>
              <w:spacing w:line="240" w:lineRule="auto"/>
              <w:jc w:val="center"/>
              <w:rPr>
                <w:rFonts w:ascii="Calibri" w:eastAsia="Times New Roman" w:hAnsi="Calibri" w:cs="Calibri"/>
                <w:b/>
                <w:bCs/>
                <w:color w:val="FFFFFF"/>
                <w:sz w:val="16"/>
                <w:szCs w:val="16"/>
                <w:lang w:val="es-CR" w:eastAsia="en-US"/>
              </w:rPr>
            </w:pPr>
            <w:r w:rsidRPr="00E04327">
              <w:rPr>
                <w:rFonts w:ascii="Calibri" w:eastAsia="Times New Roman" w:hAnsi="Calibri" w:cs="Calibri"/>
                <w:b/>
                <w:bCs/>
                <w:color w:val="FFFFFF"/>
                <w:sz w:val="16"/>
                <w:szCs w:val="16"/>
                <w:lang w:val="es-CR" w:eastAsia="en-US"/>
              </w:rPr>
              <w:t>Estado actual de la afectación</w:t>
            </w:r>
          </w:p>
        </w:tc>
        <w:tc>
          <w:tcPr>
            <w:tcW w:w="1417" w:type="dxa"/>
            <w:tcBorders>
              <w:top w:val="nil"/>
            </w:tcBorders>
            <w:shd w:val="clear" w:color="000000" w:fill="002060"/>
            <w:vAlign w:val="center"/>
            <w:hideMark/>
          </w:tcPr>
          <w:p w14:paraId="5AC70C2A" w14:textId="77777777" w:rsidR="00327788" w:rsidRPr="00E04327" w:rsidRDefault="00327788" w:rsidP="001C56D4">
            <w:pPr>
              <w:spacing w:line="240" w:lineRule="auto"/>
              <w:jc w:val="center"/>
              <w:rPr>
                <w:rFonts w:ascii="Calibri" w:eastAsia="Times New Roman" w:hAnsi="Calibri" w:cs="Calibri"/>
                <w:b/>
                <w:bCs/>
                <w:color w:val="FFFFFF"/>
                <w:sz w:val="16"/>
                <w:szCs w:val="16"/>
                <w:lang w:val="en-US" w:eastAsia="en-US"/>
              </w:rPr>
            </w:pPr>
            <w:r w:rsidRPr="00E04327">
              <w:rPr>
                <w:rFonts w:ascii="Calibri" w:eastAsia="Times New Roman" w:hAnsi="Calibri" w:cs="Calibri"/>
                <w:b/>
                <w:bCs/>
                <w:color w:val="FFFFFF"/>
                <w:sz w:val="16"/>
                <w:szCs w:val="16"/>
                <w:lang w:val="en-US" w:eastAsia="en-US"/>
              </w:rPr>
              <w:t>Resultado esperado</w:t>
            </w:r>
          </w:p>
        </w:tc>
        <w:tc>
          <w:tcPr>
            <w:tcW w:w="1456" w:type="dxa"/>
            <w:tcBorders>
              <w:top w:val="nil"/>
            </w:tcBorders>
            <w:shd w:val="clear" w:color="000000" w:fill="002060"/>
            <w:vAlign w:val="center"/>
            <w:hideMark/>
          </w:tcPr>
          <w:p w14:paraId="212A8A3E" w14:textId="77777777" w:rsidR="00327788" w:rsidRPr="00E04327" w:rsidRDefault="00327788" w:rsidP="001C56D4">
            <w:pPr>
              <w:spacing w:line="240" w:lineRule="auto"/>
              <w:jc w:val="center"/>
              <w:rPr>
                <w:rFonts w:ascii="Calibri" w:eastAsia="Times New Roman" w:hAnsi="Calibri" w:cs="Calibri"/>
                <w:b/>
                <w:bCs/>
                <w:color w:val="FFFFFF"/>
                <w:sz w:val="16"/>
                <w:szCs w:val="16"/>
                <w:lang w:val="es-CR" w:eastAsia="en-US"/>
              </w:rPr>
            </w:pPr>
            <w:r w:rsidRPr="00E04327">
              <w:rPr>
                <w:rFonts w:ascii="Calibri" w:eastAsia="Times New Roman" w:hAnsi="Calibri" w:cs="Calibri"/>
                <w:b/>
                <w:bCs/>
                <w:color w:val="FFFFFF"/>
                <w:sz w:val="16"/>
                <w:szCs w:val="16"/>
                <w:lang w:val="es-CR" w:eastAsia="en-US"/>
              </w:rPr>
              <w:t>Monto estimado de costo de obras y labores</w:t>
            </w:r>
          </w:p>
        </w:tc>
        <w:tc>
          <w:tcPr>
            <w:tcW w:w="1166" w:type="dxa"/>
            <w:tcBorders>
              <w:top w:val="nil"/>
            </w:tcBorders>
            <w:shd w:val="clear" w:color="000000" w:fill="002060"/>
            <w:vAlign w:val="center"/>
            <w:hideMark/>
          </w:tcPr>
          <w:p w14:paraId="78061DF9" w14:textId="77777777" w:rsidR="00327788" w:rsidRPr="00E04327" w:rsidRDefault="00327788" w:rsidP="001C56D4">
            <w:pPr>
              <w:spacing w:line="240" w:lineRule="auto"/>
              <w:jc w:val="center"/>
              <w:rPr>
                <w:rFonts w:ascii="Calibri" w:eastAsia="Times New Roman" w:hAnsi="Calibri" w:cs="Calibri"/>
                <w:b/>
                <w:bCs/>
                <w:color w:val="FFFFFF"/>
                <w:sz w:val="16"/>
                <w:szCs w:val="16"/>
                <w:lang w:val="en-US" w:eastAsia="en-US"/>
              </w:rPr>
            </w:pPr>
            <w:r w:rsidRPr="00E04327">
              <w:rPr>
                <w:rFonts w:ascii="Calibri" w:eastAsia="Times New Roman" w:hAnsi="Calibri" w:cs="Calibri"/>
                <w:b/>
                <w:bCs/>
                <w:color w:val="FFFFFF"/>
                <w:sz w:val="16"/>
                <w:szCs w:val="16"/>
                <w:lang w:val="en-US" w:eastAsia="en-US"/>
              </w:rPr>
              <w:t>Fuente de los recursos</w:t>
            </w:r>
          </w:p>
        </w:tc>
        <w:tc>
          <w:tcPr>
            <w:tcW w:w="922" w:type="dxa"/>
            <w:tcBorders>
              <w:top w:val="nil"/>
            </w:tcBorders>
            <w:shd w:val="clear" w:color="000000" w:fill="002060"/>
            <w:vAlign w:val="center"/>
            <w:hideMark/>
          </w:tcPr>
          <w:p w14:paraId="1DB8D52B" w14:textId="77777777" w:rsidR="00327788" w:rsidRPr="00E04327" w:rsidRDefault="00327788" w:rsidP="001C56D4">
            <w:pPr>
              <w:spacing w:line="240" w:lineRule="auto"/>
              <w:jc w:val="center"/>
              <w:rPr>
                <w:rFonts w:ascii="Calibri" w:eastAsia="Times New Roman" w:hAnsi="Calibri" w:cs="Calibri"/>
                <w:b/>
                <w:bCs/>
                <w:color w:val="FFFFFF"/>
                <w:sz w:val="16"/>
                <w:szCs w:val="16"/>
                <w:lang w:val="en-US" w:eastAsia="en-US"/>
              </w:rPr>
            </w:pPr>
            <w:r w:rsidRPr="00E04327">
              <w:rPr>
                <w:rFonts w:ascii="Calibri" w:eastAsia="Times New Roman" w:hAnsi="Calibri" w:cs="Calibri"/>
                <w:b/>
                <w:bCs/>
                <w:color w:val="FFFFFF"/>
                <w:sz w:val="16"/>
                <w:szCs w:val="16"/>
                <w:lang w:val="en-US" w:eastAsia="en-US"/>
              </w:rPr>
              <w:t>Cantidad de personas beneficiarias</w:t>
            </w:r>
          </w:p>
        </w:tc>
      </w:tr>
      <w:tr w:rsidR="009B1D24" w:rsidRPr="00DE22D3" w14:paraId="25DF3060" w14:textId="77777777" w:rsidTr="009B1D24">
        <w:trPr>
          <w:trHeight w:val="300"/>
          <w:jc w:val="center"/>
        </w:trPr>
        <w:tc>
          <w:tcPr>
            <w:tcW w:w="1031" w:type="dxa"/>
            <w:shd w:val="clear" w:color="auto" w:fill="auto"/>
            <w:noWrap/>
            <w:vAlign w:val="center"/>
            <w:hideMark/>
          </w:tcPr>
          <w:p w14:paraId="7E4245F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Carreteras</w:t>
            </w:r>
          </w:p>
        </w:tc>
        <w:tc>
          <w:tcPr>
            <w:tcW w:w="1985" w:type="dxa"/>
            <w:shd w:val="clear" w:color="auto" w:fill="auto"/>
            <w:noWrap/>
            <w:vAlign w:val="center"/>
            <w:hideMark/>
          </w:tcPr>
          <w:p w14:paraId="4F8421A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Municipalidad de Desamparados</w:t>
            </w:r>
          </w:p>
        </w:tc>
        <w:tc>
          <w:tcPr>
            <w:tcW w:w="1804" w:type="dxa"/>
            <w:shd w:val="clear" w:color="auto" w:fill="auto"/>
            <w:noWrap/>
            <w:vAlign w:val="center"/>
            <w:hideMark/>
          </w:tcPr>
          <w:p w14:paraId="1B0AD6D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Funcionamiento habitual con afectaciones</w:t>
            </w:r>
          </w:p>
        </w:tc>
        <w:tc>
          <w:tcPr>
            <w:tcW w:w="1417" w:type="dxa"/>
            <w:shd w:val="clear" w:color="auto" w:fill="auto"/>
            <w:noWrap/>
            <w:vAlign w:val="center"/>
            <w:hideMark/>
          </w:tcPr>
          <w:p w14:paraId="09DF9B5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0.3km</w:t>
            </w:r>
          </w:p>
        </w:tc>
        <w:tc>
          <w:tcPr>
            <w:tcW w:w="1456" w:type="dxa"/>
            <w:shd w:val="clear" w:color="auto" w:fill="auto"/>
            <w:noWrap/>
            <w:vAlign w:val="center"/>
            <w:hideMark/>
          </w:tcPr>
          <w:p w14:paraId="62563D47"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2,875,000.00</w:t>
            </w:r>
          </w:p>
        </w:tc>
        <w:tc>
          <w:tcPr>
            <w:tcW w:w="1166" w:type="dxa"/>
            <w:shd w:val="clear" w:color="auto" w:fill="auto"/>
            <w:noWrap/>
            <w:vAlign w:val="center"/>
            <w:hideMark/>
          </w:tcPr>
          <w:p w14:paraId="2179B83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59DE82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w:t>
            </w:r>
          </w:p>
        </w:tc>
      </w:tr>
      <w:tr w:rsidR="009B1D24" w:rsidRPr="00DE22D3" w14:paraId="4A1A0D6E" w14:textId="77777777" w:rsidTr="009B1D24">
        <w:trPr>
          <w:trHeight w:val="300"/>
          <w:jc w:val="center"/>
        </w:trPr>
        <w:tc>
          <w:tcPr>
            <w:tcW w:w="1031" w:type="dxa"/>
            <w:shd w:val="clear" w:color="auto" w:fill="auto"/>
            <w:noWrap/>
            <w:vAlign w:val="center"/>
            <w:hideMark/>
          </w:tcPr>
          <w:p w14:paraId="7E4FAC6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Carreteras</w:t>
            </w:r>
          </w:p>
        </w:tc>
        <w:tc>
          <w:tcPr>
            <w:tcW w:w="1985" w:type="dxa"/>
            <w:shd w:val="clear" w:color="auto" w:fill="auto"/>
            <w:noWrap/>
            <w:vAlign w:val="center"/>
            <w:hideMark/>
          </w:tcPr>
          <w:p w14:paraId="51963AA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Municipalidad de Desamparados</w:t>
            </w:r>
          </w:p>
        </w:tc>
        <w:tc>
          <w:tcPr>
            <w:tcW w:w="1804" w:type="dxa"/>
            <w:shd w:val="clear" w:color="auto" w:fill="auto"/>
            <w:noWrap/>
            <w:vAlign w:val="center"/>
            <w:hideMark/>
          </w:tcPr>
          <w:p w14:paraId="0B559C2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Funcionamiento habitual con afectaciones</w:t>
            </w:r>
          </w:p>
        </w:tc>
        <w:tc>
          <w:tcPr>
            <w:tcW w:w="1417" w:type="dxa"/>
            <w:shd w:val="clear" w:color="auto" w:fill="auto"/>
            <w:noWrap/>
            <w:vAlign w:val="center"/>
            <w:hideMark/>
          </w:tcPr>
          <w:p w14:paraId="6E54121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0.02km</w:t>
            </w:r>
          </w:p>
        </w:tc>
        <w:tc>
          <w:tcPr>
            <w:tcW w:w="1456" w:type="dxa"/>
            <w:shd w:val="clear" w:color="auto" w:fill="auto"/>
            <w:noWrap/>
            <w:vAlign w:val="center"/>
            <w:hideMark/>
          </w:tcPr>
          <w:p w14:paraId="2A476768"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20,000,000.00</w:t>
            </w:r>
          </w:p>
        </w:tc>
        <w:tc>
          <w:tcPr>
            <w:tcW w:w="1166" w:type="dxa"/>
            <w:shd w:val="clear" w:color="auto" w:fill="auto"/>
            <w:noWrap/>
            <w:vAlign w:val="center"/>
            <w:hideMark/>
          </w:tcPr>
          <w:p w14:paraId="1056D34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DF4241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500</w:t>
            </w:r>
          </w:p>
        </w:tc>
      </w:tr>
      <w:tr w:rsidR="009B1D24" w:rsidRPr="00DE22D3" w14:paraId="4C84A4F2" w14:textId="77777777" w:rsidTr="009B1D24">
        <w:trPr>
          <w:trHeight w:val="300"/>
          <w:jc w:val="center"/>
        </w:trPr>
        <w:tc>
          <w:tcPr>
            <w:tcW w:w="1031" w:type="dxa"/>
            <w:shd w:val="clear" w:color="auto" w:fill="auto"/>
            <w:noWrap/>
            <w:vAlign w:val="center"/>
            <w:hideMark/>
          </w:tcPr>
          <w:p w14:paraId="648204E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Carreteras</w:t>
            </w:r>
          </w:p>
        </w:tc>
        <w:tc>
          <w:tcPr>
            <w:tcW w:w="1985" w:type="dxa"/>
            <w:shd w:val="clear" w:color="auto" w:fill="auto"/>
            <w:noWrap/>
            <w:vAlign w:val="center"/>
            <w:hideMark/>
          </w:tcPr>
          <w:p w14:paraId="6B03313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Municipalidad de Desamparados</w:t>
            </w:r>
          </w:p>
        </w:tc>
        <w:tc>
          <w:tcPr>
            <w:tcW w:w="1804" w:type="dxa"/>
            <w:shd w:val="clear" w:color="auto" w:fill="auto"/>
            <w:noWrap/>
            <w:vAlign w:val="center"/>
            <w:hideMark/>
          </w:tcPr>
          <w:p w14:paraId="7483EB4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Funcionamiento habitual con afectaciones</w:t>
            </w:r>
          </w:p>
        </w:tc>
        <w:tc>
          <w:tcPr>
            <w:tcW w:w="1417" w:type="dxa"/>
            <w:shd w:val="clear" w:color="auto" w:fill="auto"/>
            <w:noWrap/>
            <w:vAlign w:val="center"/>
            <w:hideMark/>
          </w:tcPr>
          <w:p w14:paraId="03E552E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0.075km</w:t>
            </w:r>
          </w:p>
        </w:tc>
        <w:tc>
          <w:tcPr>
            <w:tcW w:w="1456" w:type="dxa"/>
            <w:shd w:val="clear" w:color="auto" w:fill="auto"/>
            <w:noWrap/>
            <w:vAlign w:val="center"/>
            <w:hideMark/>
          </w:tcPr>
          <w:p w14:paraId="0FAAB24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600,000.00</w:t>
            </w:r>
          </w:p>
        </w:tc>
        <w:tc>
          <w:tcPr>
            <w:tcW w:w="1166" w:type="dxa"/>
            <w:shd w:val="clear" w:color="auto" w:fill="auto"/>
            <w:noWrap/>
            <w:vAlign w:val="center"/>
            <w:hideMark/>
          </w:tcPr>
          <w:p w14:paraId="2286FEE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FEDAFF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60</w:t>
            </w:r>
          </w:p>
        </w:tc>
      </w:tr>
      <w:tr w:rsidR="009B1D24" w:rsidRPr="00DE22D3" w14:paraId="2952D556" w14:textId="77777777" w:rsidTr="009B1D24">
        <w:trPr>
          <w:trHeight w:val="300"/>
          <w:jc w:val="center"/>
        </w:trPr>
        <w:tc>
          <w:tcPr>
            <w:tcW w:w="1031" w:type="dxa"/>
            <w:shd w:val="clear" w:color="auto" w:fill="auto"/>
            <w:noWrap/>
            <w:vAlign w:val="center"/>
            <w:hideMark/>
          </w:tcPr>
          <w:p w14:paraId="17B8A85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Carreteras</w:t>
            </w:r>
          </w:p>
        </w:tc>
        <w:tc>
          <w:tcPr>
            <w:tcW w:w="1985" w:type="dxa"/>
            <w:shd w:val="clear" w:color="auto" w:fill="auto"/>
            <w:noWrap/>
            <w:vAlign w:val="center"/>
            <w:hideMark/>
          </w:tcPr>
          <w:p w14:paraId="221DDB1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Municipalidad de Desamparados</w:t>
            </w:r>
          </w:p>
        </w:tc>
        <w:tc>
          <w:tcPr>
            <w:tcW w:w="1804" w:type="dxa"/>
            <w:shd w:val="clear" w:color="auto" w:fill="auto"/>
            <w:noWrap/>
            <w:vAlign w:val="center"/>
            <w:hideMark/>
          </w:tcPr>
          <w:p w14:paraId="6E6A7C2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Funcionamiento habitual con afectaciones</w:t>
            </w:r>
          </w:p>
        </w:tc>
        <w:tc>
          <w:tcPr>
            <w:tcW w:w="1417" w:type="dxa"/>
            <w:shd w:val="clear" w:color="auto" w:fill="auto"/>
            <w:noWrap/>
            <w:vAlign w:val="center"/>
            <w:hideMark/>
          </w:tcPr>
          <w:p w14:paraId="062B02D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0.175km</w:t>
            </w:r>
          </w:p>
        </w:tc>
        <w:tc>
          <w:tcPr>
            <w:tcW w:w="1456" w:type="dxa"/>
            <w:shd w:val="clear" w:color="auto" w:fill="auto"/>
            <w:noWrap/>
            <w:vAlign w:val="center"/>
            <w:hideMark/>
          </w:tcPr>
          <w:p w14:paraId="3B1813EC"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600,000.00</w:t>
            </w:r>
          </w:p>
        </w:tc>
        <w:tc>
          <w:tcPr>
            <w:tcW w:w="1166" w:type="dxa"/>
            <w:shd w:val="clear" w:color="auto" w:fill="auto"/>
            <w:noWrap/>
            <w:vAlign w:val="center"/>
            <w:hideMark/>
          </w:tcPr>
          <w:p w14:paraId="25C1123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AE4746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w:t>
            </w:r>
          </w:p>
        </w:tc>
      </w:tr>
      <w:tr w:rsidR="009B1D24" w:rsidRPr="00DE22D3" w14:paraId="0F5749E1" w14:textId="77777777" w:rsidTr="009B1D24">
        <w:trPr>
          <w:trHeight w:val="300"/>
          <w:jc w:val="center"/>
        </w:trPr>
        <w:tc>
          <w:tcPr>
            <w:tcW w:w="1031" w:type="dxa"/>
            <w:shd w:val="clear" w:color="auto" w:fill="auto"/>
            <w:noWrap/>
            <w:vAlign w:val="center"/>
            <w:hideMark/>
          </w:tcPr>
          <w:p w14:paraId="69CEFB0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48099D3"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149A178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6859B1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 personas atendidas</w:t>
            </w:r>
          </w:p>
        </w:tc>
        <w:tc>
          <w:tcPr>
            <w:tcW w:w="1456" w:type="dxa"/>
            <w:shd w:val="clear" w:color="auto" w:fill="auto"/>
            <w:noWrap/>
            <w:vAlign w:val="center"/>
            <w:hideMark/>
          </w:tcPr>
          <w:p w14:paraId="7E9C9826"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5885EA4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47A9FF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w:t>
            </w:r>
          </w:p>
        </w:tc>
      </w:tr>
      <w:tr w:rsidR="009B1D24" w:rsidRPr="00DE22D3" w14:paraId="56CFC60C" w14:textId="77777777" w:rsidTr="009B1D24">
        <w:trPr>
          <w:trHeight w:val="300"/>
          <w:jc w:val="center"/>
        </w:trPr>
        <w:tc>
          <w:tcPr>
            <w:tcW w:w="1031" w:type="dxa"/>
            <w:shd w:val="clear" w:color="auto" w:fill="auto"/>
            <w:noWrap/>
            <w:vAlign w:val="center"/>
            <w:hideMark/>
          </w:tcPr>
          <w:p w14:paraId="22BA085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5DED602"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0C4F3D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ECBC5F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6A76716A"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800,000.00</w:t>
            </w:r>
          </w:p>
        </w:tc>
        <w:tc>
          <w:tcPr>
            <w:tcW w:w="1166" w:type="dxa"/>
            <w:shd w:val="clear" w:color="auto" w:fill="auto"/>
            <w:noWrap/>
            <w:vAlign w:val="center"/>
            <w:hideMark/>
          </w:tcPr>
          <w:p w14:paraId="5CE9E3D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3D7BF3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7A2C1C4F" w14:textId="77777777" w:rsidTr="009B1D24">
        <w:trPr>
          <w:trHeight w:val="300"/>
          <w:jc w:val="center"/>
        </w:trPr>
        <w:tc>
          <w:tcPr>
            <w:tcW w:w="1031" w:type="dxa"/>
            <w:shd w:val="clear" w:color="auto" w:fill="auto"/>
            <w:noWrap/>
            <w:vAlign w:val="center"/>
            <w:hideMark/>
          </w:tcPr>
          <w:p w14:paraId="7BED9A1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653E4FFB"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28F3D5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C31987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45B3B160"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19A8921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2F9F4A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54441EE9" w14:textId="77777777" w:rsidTr="009B1D24">
        <w:trPr>
          <w:trHeight w:val="300"/>
          <w:jc w:val="center"/>
        </w:trPr>
        <w:tc>
          <w:tcPr>
            <w:tcW w:w="1031" w:type="dxa"/>
            <w:shd w:val="clear" w:color="auto" w:fill="auto"/>
            <w:noWrap/>
            <w:vAlign w:val="center"/>
            <w:hideMark/>
          </w:tcPr>
          <w:p w14:paraId="0946FAF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3167761"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FEE66B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47E6F68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37 personas atendidas</w:t>
            </w:r>
          </w:p>
        </w:tc>
        <w:tc>
          <w:tcPr>
            <w:tcW w:w="1456" w:type="dxa"/>
            <w:shd w:val="clear" w:color="auto" w:fill="auto"/>
            <w:noWrap/>
            <w:vAlign w:val="center"/>
            <w:hideMark/>
          </w:tcPr>
          <w:p w14:paraId="028BD86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8,245,000.00</w:t>
            </w:r>
          </w:p>
        </w:tc>
        <w:tc>
          <w:tcPr>
            <w:tcW w:w="1166" w:type="dxa"/>
            <w:shd w:val="clear" w:color="auto" w:fill="auto"/>
            <w:noWrap/>
            <w:vAlign w:val="center"/>
            <w:hideMark/>
          </w:tcPr>
          <w:p w14:paraId="49F8E47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C60AFC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37</w:t>
            </w:r>
          </w:p>
        </w:tc>
      </w:tr>
      <w:tr w:rsidR="009B1D24" w:rsidRPr="00DE22D3" w14:paraId="78B68FE7" w14:textId="77777777" w:rsidTr="009B1D24">
        <w:trPr>
          <w:trHeight w:val="300"/>
          <w:jc w:val="center"/>
        </w:trPr>
        <w:tc>
          <w:tcPr>
            <w:tcW w:w="1031" w:type="dxa"/>
            <w:shd w:val="clear" w:color="auto" w:fill="auto"/>
            <w:noWrap/>
            <w:vAlign w:val="center"/>
            <w:hideMark/>
          </w:tcPr>
          <w:p w14:paraId="5462C4B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6C213B74"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1F2B9F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7D5171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14 personas atendidas</w:t>
            </w:r>
          </w:p>
        </w:tc>
        <w:tc>
          <w:tcPr>
            <w:tcW w:w="1456" w:type="dxa"/>
            <w:shd w:val="clear" w:color="auto" w:fill="auto"/>
            <w:noWrap/>
            <w:vAlign w:val="center"/>
            <w:hideMark/>
          </w:tcPr>
          <w:p w14:paraId="74E2B4F3"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3,400,000.00</w:t>
            </w:r>
          </w:p>
        </w:tc>
        <w:tc>
          <w:tcPr>
            <w:tcW w:w="1166" w:type="dxa"/>
            <w:shd w:val="clear" w:color="auto" w:fill="auto"/>
            <w:noWrap/>
            <w:vAlign w:val="center"/>
            <w:hideMark/>
          </w:tcPr>
          <w:p w14:paraId="3844BCF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01174B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14</w:t>
            </w:r>
          </w:p>
        </w:tc>
      </w:tr>
      <w:tr w:rsidR="009B1D24" w:rsidRPr="00DE22D3" w14:paraId="10E3ED7B" w14:textId="77777777" w:rsidTr="009B1D24">
        <w:trPr>
          <w:trHeight w:val="300"/>
          <w:jc w:val="center"/>
        </w:trPr>
        <w:tc>
          <w:tcPr>
            <w:tcW w:w="1031" w:type="dxa"/>
            <w:shd w:val="clear" w:color="auto" w:fill="auto"/>
            <w:noWrap/>
            <w:vAlign w:val="center"/>
            <w:hideMark/>
          </w:tcPr>
          <w:p w14:paraId="0EBB767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8BBD20C"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876000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11EB2AE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12 personas atendidas</w:t>
            </w:r>
          </w:p>
        </w:tc>
        <w:tc>
          <w:tcPr>
            <w:tcW w:w="1456" w:type="dxa"/>
            <w:shd w:val="clear" w:color="auto" w:fill="auto"/>
            <w:noWrap/>
            <w:vAlign w:val="center"/>
            <w:hideMark/>
          </w:tcPr>
          <w:p w14:paraId="05DA12DA"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3,000,000.00</w:t>
            </w:r>
          </w:p>
        </w:tc>
        <w:tc>
          <w:tcPr>
            <w:tcW w:w="1166" w:type="dxa"/>
            <w:shd w:val="clear" w:color="auto" w:fill="auto"/>
            <w:noWrap/>
            <w:vAlign w:val="center"/>
            <w:hideMark/>
          </w:tcPr>
          <w:p w14:paraId="1A11DF6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AB3703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12</w:t>
            </w:r>
          </w:p>
        </w:tc>
      </w:tr>
      <w:tr w:rsidR="009B1D24" w:rsidRPr="00DE22D3" w14:paraId="38598F5C" w14:textId="77777777" w:rsidTr="009B1D24">
        <w:trPr>
          <w:trHeight w:val="300"/>
          <w:jc w:val="center"/>
        </w:trPr>
        <w:tc>
          <w:tcPr>
            <w:tcW w:w="1031" w:type="dxa"/>
            <w:shd w:val="clear" w:color="auto" w:fill="auto"/>
            <w:noWrap/>
            <w:vAlign w:val="center"/>
            <w:hideMark/>
          </w:tcPr>
          <w:p w14:paraId="131A4DD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328255D"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62E43D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17ED6E0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 personas atendidas</w:t>
            </w:r>
          </w:p>
        </w:tc>
        <w:tc>
          <w:tcPr>
            <w:tcW w:w="1456" w:type="dxa"/>
            <w:shd w:val="clear" w:color="auto" w:fill="auto"/>
            <w:noWrap/>
            <w:vAlign w:val="center"/>
            <w:hideMark/>
          </w:tcPr>
          <w:p w14:paraId="0AA354CC"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36F8BD7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F88A61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w:t>
            </w:r>
          </w:p>
        </w:tc>
      </w:tr>
      <w:tr w:rsidR="009B1D24" w:rsidRPr="00DE22D3" w14:paraId="7E4C6C99" w14:textId="77777777" w:rsidTr="009B1D24">
        <w:trPr>
          <w:trHeight w:val="300"/>
          <w:jc w:val="center"/>
        </w:trPr>
        <w:tc>
          <w:tcPr>
            <w:tcW w:w="1031" w:type="dxa"/>
            <w:shd w:val="clear" w:color="auto" w:fill="auto"/>
            <w:noWrap/>
            <w:vAlign w:val="center"/>
            <w:hideMark/>
          </w:tcPr>
          <w:p w14:paraId="5EDD9AC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686D240"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D3CCFE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11014F2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 personas atendidas</w:t>
            </w:r>
          </w:p>
        </w:tc>
        <w:tc>
          <w:tcPr>
            <w:tcW w:w="1456" w:type="dxa"/>
            <w:shd w:val="clear" w:color="auto" w:fill="auto"/>
            <w:noWrap/>
            <w:vAlign w:val="center"/>
            <w:hideMark/>
          </w:tcPr>
          <w:p w14:paraId="7A464A67"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800,000.00</w:t>
            </w:r>
          </w:p>
        </w:tc>
        <w:tc>
          <w:tcPr>
            <w:tcW w:w="1166" w:type="dxa"/>
            <w:shd w:val="clear" w:color="auto" w:fill="auto"/>
            <w:noWrap/>
            <w:vAlign w:val="center"/>
            <w:hideMark/>
          </w:tcPr>
          <w:p w14:paraId="75A15D4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A857E5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w:t>
            </w:r>
          </w:p>
        </w:tc>
      </w:tr>
      <w:tr w:rsidR="009B1D24" w:rsidRPr="00DE22D3" w14:paraId="021048A1" w14:textId="77777777" w:rsidTr="009B1D24">
        <w:trPr>
          <w:trHeight w:val="300"/>
          <w:jc w:val="center"/>
        </w:trPr>
        <w:tc>
          <w:tcPr>
            <w:tcW w:w="1031" w:type="dxa"/>
            <w:shd w:val="clear" w:color="auto" w:fill="auto"/>
            <w:noWrap/>
            <w:vAlign w:val="center"/>
            <w:hideMark/>
          </w:tcPr>
          <w:p w14:paraId="54EF351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7D4E24F"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CFAF5E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2B9371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27 personas atendidas</w:t>
            </w:r>
          </w:p>
        </w:tc>
        <w:tc>
          <w:tcPr>
            <w:tcW w:w="1456" w:type="dxa"/>
            <w:shd w:val="clear" w:color="auto" w:fill="auto"/>
            <w:noWrap/>
            <w:vAlign w:val="center"/>
            <w:hideMark/>
          </w:tcPr>
          <w:p w14:paraId="1682B3AA"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6,705,000.00</w:t>
            </w:r>
          </w:p>
        </w:tc>
        <w:tc>
          <w:tcPr>
            <w:tcW w:w="1166" w:type="dxa"/>
            <w:shd w:val="clear" w:color="auto" w:fill="auto"/>
            <w:noWrap/>
            <w:vAlign w:val="center"/>
            <w:hideMark/>
          </w:tcPr>
          <w:p w14:paraId="2F33397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B31016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27</w:t>
            </w:r>
          </w:p>
        </w:tc>
      </w:tr>
      <w:tr w:rsidR="009B1D24" w:rsidRPr="00DE22D3" w14:paraId="461B741B" w14:textId="77777777" w:rsidTr="009B1D24">
        <w:trPr>
          <w:trHeight w:val="300"/>
          <w:jc w:val="center"/>
        </w:trPr>
        <w:tc>
          <w:tcPr>
            <w:tcW w:w="1031" w:type="dxa"/>
            <w:shd w:val="clear" w:color="auto" w:fill="auto"/>
            <w:noWrap/>
            <w:vAlign w:val="center"/>
            <w:hideMark/>
          </w:tcPr>
          <w:p w14:paraId="45BF0B6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D2529C3"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5C0094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331217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1EDEAEC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540,000.00</w:t>
            </w:r>
          </w:p>
        </w:tc>
        <w:tc>
          <w:tcPr>
            <w:tcW w:w="1166" w:type="dxa"/>
            <w:shd w:val="clear" w:color="auto" w:fill="auto"/>
            <w:noWrap/>
            <w:vAlign w:val="center"/>
            <w:hideMark/>
          </w:tcPr>
          <w:p w14:paraId="5FE4A1A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11A397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77A0DC6C" w14:textId="77777777" w:rsidTr="009B1D24">
        <w:trPr>
          <w:trHeight w:val="300"/>
          <w:jc w:val="center"/>
        </w:trPr>
        <w:tc>
          <w:tcPr>
            <w:tcW w:w="1031" w:type="dxa"/>
            <w:shd w:val="clear" w:color="auto" w:fill="auto"/>
            <w:noWrap/>
            <w:vAlign w:val="center"/>
            <w:hideMark/>
          </w:tcPr>
          <w:p w14:paraId="2641FC8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C81ED9C"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F854B5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7A8485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7DECBFA5"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700,000.00</w:t>
            </w:r>
          </w:p>
        </w:tc>
        <w:tc>
          <w:tcPr>
            <w:tcW w:w="1166" w:type="dxa"/>
            <w:shd w:val="clear" w:color="auto" w:fill="auto"/>
            <w:noWrap/>
            <w:vAlign w:val="center"/>
            <w:hideMark/>
          </w:tcPr>
          <w:p w14:paraId="7E810F0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82B7E8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404D766C" w14:textId="77777777" w:rsidTr="009B1D24">
        <w:trPr>
          <w:trHeight w:val="300"/>
          <w:jc w:val="center"/>
        </w:trPr>
        <w:tc>
          <w:tcPr>
            <w:tcW w:w="1031" w:type="dxa"/>
            <w:shd w:val="clear" w:color="auto" w:fill="auto"/>
            <w:noWrap/>
            <w:vAlign w:val="center"/>
            <w:hideMark/>
          </w:tcPr>
          <w:p w14:paraId="713518F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D0B8DC8"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F4AE13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6AFA1B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25 personas atendidas</w:t>
            </w:r>
          </w:p>
        </w:tc>
        <w:tc>
          <w:tcPr>
            <w:tcW w:w="1456" w:type="dxa"/>
            <w:shd w:val="clear" w:color="auto" w:fill="auto"/>
            <w:noWrap/>
            <w:vAlign w:val="center"/>
            <w:hideMark/>
          </w:tcPr>
          <w:p w14:paraId="2ADD0C4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5,950,000.00</w:t>
            </w:r>
          </w:p>
        </w:tc>
        <w:tc>
          <w:tcPr>
            <w:tcW w:w="1166" w:type="dxa"/>
            <w:shd w:val="clear" w:color="auto" w:fill="auto"/>
            <w:noWrap/>
            <w:vAlign w:val="center"/>
            <w:hideMark/>
          </w:tcPr>
          <w:p w14:paraId="7D2BFAB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B3E4E4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25</w:t>
            </w:r>
          </w:p>
        </w:tc>
      </w:tr>
      <w:tr w:rsidR="009B1D24" w:rsidRPr="00DE22D3" w14:paraId="2679FB16" w14:textId="77777777" w:rsidTr="009B1D24">
        <w:trPr>
          <w:trHeight w:val="300"/>
          <w:jc w:val="center"/>
        </w:trPr>
        <w:tc>
          <w:tcPr>
            <w:tcW w:w="1031" w:type="dxa"/>
            <w:shd w:val="clear" w:color="auto" w:fill="auto"/>
            <w:noWrap/>
            <w:vAlign w:val="center"/>
            <w:hideMark/>
          </w:tcPr>
          <w:p w14:paraId="76C4E06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9E1C115"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4B9319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FB094D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61 personas atendidas</w:t>
            </w:r>
          </w:p>
        </w:tc>
        <w:tc>
          <w:tcPr>
            <w:tcW w:w="1456" w:type="dxa"/>
            <w:shd w:val="clear" w:color="auto" w:fill="auto"/>
            <w:noWrap/>
            <w:vAlign w:val="center"/>
            <w:hideMark/>
          </w:tcPr>
          <w:p w14:paraId="244C042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19,040,000.00</w:t>
            </w:r>
          </w:p>
        </w:tc>
        <w:tc>
          <w:tcPr>
            <w:tcW w:w="1166" w:type="dxa"/>
            <w:shd w:val="clear" w:color="auto" w:fill="auto"/>
            <w:noWrap/>
            <w:vAlign w:val="center"/>
            <w:hideMark/>
          </w:tcPr>
          <w:p w14:paraId="13474D0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16262E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61</w:t>
            </w:r>
          </w:p>
        </w:tc>
      </w:tr>
      <w:tr w:rsidR="009B1D24" w:rsidRPr="00DE22D3" w14:paraId="4B9FE5DF" w14:textId="77777777" w:rsidTr="009B1D24">
        <w:trPr>
          <w:trHeight w:val="300"/>
          <w:jc w:val="center"/>
        </w:trPr>
        <w:tc>
          <w:tcPr>
            <w:tcW w:w="1031" w:type="dxa"/>
            <w:shd w:val="clear" w:color="auto" w:fill="auto"/>
            <w:noWrap/>
            <w:vAlign w:val="center"/>
            <w:hideMark/>
          </w:tcPr>
          <w:p w14:paraId="30A23E6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B41C7B8"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597BBC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90C9F2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11 personas atendidas</w:t>
            </w:r>
          </w:p>
        </w:tc>
        <w:tc>
          <w:tcPr>
            <w:tcW w:w="1456" w:type="dxa"/>
            <w:shd w:val="clear" w:color="auto" w:fill="auto"/>
            <w:noWrap/>
            <w:vAlign w:val="center"/>
            <w:hideMark/>
          </w:tcPr>
          <w:p w14:paraId="6441B843"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2,390,000.00</w:t>
            </w:r>
          </w:p>
        </w:tc>
        <w:tc>
          <w:tcPr>
            <w:tcW w:w="1166" w:type="dxa"/>
            <w:shd w:val="clear" w:color="auto" w:fill="auto"/>
            <w:noWrap/>
            <w:vAlign w:val="center"/>
            <w:hideMark/>
          </w:tcPr>
          <w:p w14:paraId="4846C52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E06F2D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11</w:t>
            </w:r>
          </w:p>
        </w:tc>
      </w:tr>
      <w:tr w:rsidR="009B1D24" w:rsidRPr="00DE22D3" w14:paraId="23A7DC98" w14:textId="77777777" w:rsidTr="009B1D24">
        <w:trPr>
          <w:trHeight w:val="300"/>
          <w:jc w:val="center"/>
        </w:trPr>
        <w:tc>
          <w:tcPr>
            <w:tcW w:w="1031" w:type="dxa"/>
            <w:shd w:val="clear" w:color="auto" w:fill="auto"/>
            <w:noWrap/>
            <w:vAlign w:val="center"/>
            <w:hideMark/>
          </w:tcPr>
          <w:p w14:paraId="504270D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FEF6689"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E3D505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140DB46" w14:textId="5DC9BB46"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9 personas atendidas</w:t>
            </w:r>
          </w:p>
        </w:tc>
        <w:tc>
          <w:tcPr>
            <w:tcW w:w="1456" w:type="dxa"/>
            <w:shd w:val="clear" w:color="auto" w:fill="auto"/>
            <w:noWrap/>
            <w:vAlign w:val="center"/>
            <w:hideMark/>
          </w:tcPr>
          <w:p w14:paraId="4028DDF4"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1,200,000.00</w:t>
            </w:r>
          </w:p>
        </w:tc>
        <w:tc>
          <w:tcPr>
            <w:tcW w:w="1166" w:type="dxa"/>
            <w:shd w:val="clear" w:color="auto" w:fill="auto"/>
            <w:noWrap/>
            <w:vAlign w:val="center"/>
            <w:hideMark/>
          </w:tcPr>
          <w:p w14:paraId="7AD7A51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DE5603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9</w:t>
            </w:r>
          </w:p>
        </w:tc>
      </w:tr>
      <w:tr w:rsidR="009B1D24" w:rsidRPr="00DE22D3" w14:paraId="7D65607F" w14:textId="77777777" w:rsidTr="009B1D24">
        <w:trPr>
          <w:trHeight w:val="300"/>
          <w:jc w:val="center"/>
        </w:trPr>
        <w:tc>
          <w:tcPr>
            <w:tcW w:w="1031" w:type="dxa"/>
            <w:shd w:val="clear" w:color="auto" w:fill="auto"/>
            <w:noWrap/>
            <w:vAlign w:val="center"/>
            <w:hideMark/>
          </w:tcPr>
          <w:p w14:paraId="79C66DC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C6FA00D"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715BE45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D52F03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21D619F7"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2DAEE42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974B58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27D57D6A" w14:textId="77777777" w:rsidTr="009B1D24">
        <w:trPr>
          <w:trHeight w:val="300"/>
          <w:jc w:val="center"/>
        </w:trPr>
        <w:tc>
          <w:tcPr>
            <w:tcW w:w="1031" w:type="dxa"/>
            <w:shd w:val="clear" w:color="auto" w:fill="auto"/>
            <w:noWrap/>
            <w:vAlign w:val="center"/>
            <w:hideMark/>
          </w:tcPr>
          <w:p w14:paraId="3533E18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225F8F0C"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46FF902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5493AD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14 personas atendidas</w:t>
            </w:r>
          </w:p>
        </w:tc>
        <w:tc>
          <w:tcPr>
            <w:tcW w:w="1456" w:type="dxa"/>
            <w:shd w:val="clear" w:color="auto" w:fill="auto"/>
            <w:noWrap/>
            <w:vAlign w:val="center"/>
            <w:hideMark/>
          </w:tcPr>
          <w:p w14:paraId="75637025"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2,085,000.00</w:t>
            </w:r>
          </w:p>
        </w:tc>
        <w:tc>
          <w:tcPr>
            <w:tcW w:w="1166" w:type="dxa"/>
            <w:shd w:val="clear" w:color="auto" w:fill="auto"/>
            <w:noWrap/>
            <w:vAlign w:val="center"/>
            <w:hideMark/>
          </w:tcPr>
          <w:p w14:paraId="02D2291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37E1AC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14</w:t>
            </w:r>
          </w:p>
        </w:tc>
      </w:tr>
      <w:tr w:rsidR="009B1D24" w:rsidRPr="00DE22D3" w14:paraId="21A9A310" w14:textId="77777777" w:rsidTr="009B1D24">
        <w:trPr>
          <w:trHeight w:val="300"/>
          <w:jc w:val="center"/>
        </w:trPr>
        <w:tc>
          <w:tcPr>
            <w:tcW w:w="1031" w:type="dxa"/>
            <w:shd w:val="clear" w:color="auto" w:fill="auto"/>
            <w:noWrap/>
            <w:vAlign w:val="center"/>
            <w:hideMark/>
          </w:tcPr>
          <w:p w14:paraId="44391C6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E048864"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EF15BC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3C5A363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6BDE7E85"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750,000.00</w:t>
            </w:r>
          </w:p>
        </w:tc>
        <w:tc>
          <w:tcPr>
            <w:tcW w:w="1166" w:type="dxa"/>
            <w:shd w:val="clear" w:color="auto" w:fill="auto"/>
            <w:noWrap/>
            <w:vAlign w:val="center"/>
            <w:hideMark/>
          </w:tcPr>
          <w:p w14:paraId="51A8AA6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E9E157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1AB47BEE" w14:textId="77777777" w:rsidTr="009B1D24">
        <w:trPr>
          <w:trHeight w:val="300"/>
          <w:jc w:val="center"/>
        </w:trPr>
        <w:tc>
          <w:tcPr>
            <w:tcW w:w="1031" w:type="dxa"/>
            <w:shd w:val="clear" w:color="auto" w:fill="auto"/>
            <w:noWrap/>
            <w:vAlign w:val="center"/>
            <w:hideMark/>
          </w:tcPr>
          <w:p w14:paraId="03E15ED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7FF9F76"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49577C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1520647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 personas atendidas</w:t>
            </w:r>
          </w:p>
        </w:tc>
        <w:tc>
          <w:tcPr>
            <w:tcW w:w="1456" w:type="dxa"/>
            <w:shd w:val="clear" w:color="auto" w:fill="auto"/>
            <w:noWrap/>
            <w:vAlign w:val="center"/>
            <w:hideMark/>
          </w:tcPr>
          <w:p w14:paraId="16BAB69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2,425,000.00</w:t>
            </w:r>
          </w:p>
        </w:tc>
        <w:tc>
          <w:tcPr>
            <w:tcW w:w="1166" w:type="dxa"/>
            <w:shd w:val="clear" w:color="auto" w:fill="auto"/>
            <w:noWrap/>
            <w:vAlign w:val="center"/>
            <w:hideMark/>
          </w:tcPr>
          <w:p w14:paraId="13FABF4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587EDA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w:t>
            </w:r>
          </w:p>
        </w:tc>
      </w:tr>
      <w:tr w:rsidR="009B1D24" w:rsidRPr="00DE22D3" w14:paraId="44EFBDCD" w14:textId="77777777" w:rsidTr="009B1D24">
        <w:trPr>
          <w:trHeight w:val="300"/>
          <w:jc w:val="center"/>
        </w:trPr>
        <w:tc>
          <w:tcPr>
            <w:tcW w:w="1031" w:type="dxa"/>
            <w:shd w:val="clear" w:color="auto" w:fill="auto"/>
            <w:noWrap/>
            <w:vAlign w:val="center"/>
            <w:hideMark/>
          </w:tcPr>
          <w:p w14:paraId="19031AA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27222D32"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52C974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AB5516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1900632A"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800,000.00</w:t>
            </w:r>
          </w:p>
        </w:tc>
        <w:tc>
          <w:tcPr>
            <w:tcW w:w="1166" w:type="dxa"/>
            <w:shd w:val="clear" w:color="auto" w:fill="auto"/>
            <w:noWrap/>
            <w:vAlign w:val="center"/>
            <w:hideMark/>
          </w:tcPr>
          <w:p w14:paraId="3EE9033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0C2D67B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272C1E0E" w14:textId="77777777" w:rsidTr="009B1D24">
        <w:trPr>
          <w:trHeight w:val="300"/>
          <w:jc w:val="center"/>
        </w:trPr>
        <w:tc>
          <w:tcPr>
            <w:tcW w:w="1031" w:type="dxa"/>
            <w:shd w:val="clear" w:color="auto" w:fill="auto"/>
            <w:noWrap/>
            <w:vAlign w:val="center"/>
            <w:hideMark/>
          </w:tcPr>
          <w:p w14:paraId="3C514CC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5FAFF9B"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92C8F3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1D7EE36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 personas atendidas</w:t>
            </w:r>
          </w:p>
        </w:tc>
        <w:tc>
          <w:tcPr>
            <w:tcW w:w="1456" w:type="dxa"/>
            <w:shd w:val="clear" w:color="auto" w:fill="auto"/>
            <w:noWrap/>
            <w:vAlign w:val="center"/>
            <w:hideMark/>
          </w:tcPr>
          <w:p w14:paraId="27E6EFF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330,000.00</w:t>
            </w:r>
          </w:p>
        </w:tc>
        <w:tc>
          <w:tcPr>
            <w:tcW w:w="1166" w:type="dxa"/>
            <w:shd w:val="clear" w:color="auto" w:fill="auto"/>
            <w:noWrap/>
            <w:vAlign w:val="center"/>
            <w:hideMark/>
          </w:tcPr>
          <w:p w14:paraId="6191834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665B70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w:t>
            </w:r>
          </w:p>
        </w:tc>
      </w:tr>
      <w:tr w:rsidR="009B1D24" w:rsidRPr="00DE22D3" w14:paraId="054BF9FE" w14:textId="77777777" w:rsidTr="009B1D24">
        <w:trPr>
          <w:trHeight w:val="300"/>
          <w:jc w:val="center"/>
        </w:trPr>
        <w:tc>
          <w:tcPr>
            <w:tcW w:w="1031" w:type="dxa"/>
            <w:shd w:val="clear" w:color="auto" w:fill="auto"/>
            <w:noWrap/>
            <w:vAlign w:val="center"/>
            <w:hideMark/>
          </w:tcPr>
          <w:p w14:paraId="6289B8A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87CE582"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4A7D911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4E3398D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2C7B2B27"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550,000.00</w:t>
            </w:r>
          </w:p>
        </w:tc>
        <w:tc>
          <w:tcPr>
            <w:tcW w:w="1166" w:type="dxa"/>
            <w:shd w:val="clear" w:color="auto" w:fill="auto"/>
            <w:noWrap/>
            <w:vAlign w:val="center"/>
            <w:hideMark/>
          </w:tcPr>
          <w:p w14:paraId="0C332FB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2BB44D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1DB60BEF" w14:textId="77777777" w:rsidTr="009B1D24">
        <w:trPr>
          <w:trHeight w:val="300"/>
          <w:jc w:val="center"/>
        </w:trPr>
        <w:tc>
          <w:tcPr>
            <w:tcW w:w="1031" w:type="dxa"/>
            <w:shd w:val="clear" w:color="auto" w:fill="auto"/>
            <w:noWrap/>
            <w:vAlign w:val="center"/>
            <w:hideMark/>
          </w:tcPr>
          <w:p w14:paraId="4EC2469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E1BB780"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85B616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44B44CD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53F586B6"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1,540,000.00</w:t>
            </w:r>
          </w:p>
        </w:tc>
        <w:tc>
          <w:tcPr>
            <w:tcW w:w="1166" w:type="dxa"/>
            <w:shd w:val="clear" w:color="auto" w:fill="auto"/>
            <w:noWrap/>
            <w:vAlign w:val="center"/>
            <w:hideMark/>
          </w:tcPr>
          <w:p w14:paraId="0D3DD87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8A56F9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1A6F4319" w14:textId="77777777" w:rsidTr="009B1D24">
        <w:trPr>
          <w:trHeight w:val="300"/>
          <w:jc w:val="center"/>
        </w:trPr>
        <w:tc>
          <w:tcPr>
            <w:tcW w:w="1031" w:type="dxa"/>
            <w:shd w:val="clear" w:color="auto" w:fill="auto"/>
            <w:noWrap/>
            <w:vAlign w:val="center"/>
            <w:hideMark/>
          </w:tcPr>
          <w:p w14:paraId="6BF485C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EBCCE61"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4C4623C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39D82AA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56 personas atendidas</w:t>
            </w:r>
          </w:p>
        </w:tc>
        <w:tc>
          <w:tcPr>
            <w:tcW w:w="1456" w:type="dxa"/>
            <w:shd w:val="clear" w:color="auto" w:fill="auto"/>
            <w:noWrap/>
            <w:vAlign w:val="center"/>
            <w:hideMark/>
          </w:tcPr>
          <w:p w14:paraId="34E9A8A1"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14,225,000.00</w:t>
            </w:r>
          </w:p>
        </w:tc>
        <w:tc>
          <w:tcPr>
            <w:tcW w:w="1166" w:type="dxa"/>
            <w:shd w:val="clear" w:color="auto" w:fill="auto"/>
            <w:noWrap/>
            <w:vAlign w:val="center"/>
            <w:hideMark/>
          </w:tcPr>
          <w:p w14:paraId="02F6FF6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8B1073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56</w:t>
            </w:r>
          </w:p>
        </w:tc>
      </w:tr>
      <w:tr w:rsidR="009B1D24" w:rsidRPr="00DE22D3" w14:paraId="077543BE" w14:textId="77777777" w:rsidTr="009B1D24">
        <w:trPr>
          <w:trHeight w:val="300"/>
          <w:jc w:val="center"/>
        </w:trPr>
        <w:tc>
          <w:tcPr>
            <w:tcW w:w="1031" w:type="dxa"/>
            <w:shd w:val="clear" w:color="auto" w:fill="auto"/>
            <w:noWrap/>
            <w:vAlign w:val="center"/>
            <w:hideMark/>
          </w:tcPr>
          <w:p w14:paraId="396DC65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lastRenderedPageBreak/>
              <w:t>Social</w:t>
            </w:r>
          </w:p>
        </w:tc>
        <w:tc>
          <w:tcPr>
            <w:tcW w:w="1985" w:type="dxa"/>
            <w:shd w:val="clear" w:color="auto" w:fill="auto"/>
            <w:noWrap/>
            <w:vAlign w:val="center"/>
            <w:hideMark/>
          </w:tcPr>
          <w:p w14:paraId="435EAA2F"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1B397D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1D56AA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185 personas atendidas</w:t>
            </w:r>
          </w:p>
        </w:tc>
        <w:tc>
          <w:tcPr>
            <w:tcW w:w="1456" w:type="dxa"/>
            <w:shd w:val="clear" w:color="auto" w:fill="auto"/>
            <w:noWrap/>
            <w:vAlign w:val="center"/>
            <w:hideMark/>
          </w:tcPr>
          <w:p w14:paraId="736A3893"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53,305,000.00</w:t>
            </w:r>
          </w:p>
        </w:tc>
        <w:tc>
          <w:tcPr>
            <w:tcW w:w="1166" w:type="dxa"/>
            <w:shd w:val="clear" w:color="auto" w:fill="auto"/>
            <w:noWrap/>
            <w:vAlign w:val="center"/>
            <w:hideMark/>
          </w:tcPr>
          <w:p w14:paraId="4D09556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A1EB79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185</w:t>
            </w:r>
          </w:p>
        </w:tc>
      </w:tr>
      <w:tr w:rsidR="009B1D24" w:rsidRPr="00DE22D3" w14:paraId="6AA3918E" w14:textId="77777777" w:rsidTr="009B1D24">
        <w:trPr>
          <w:trHeight w:val="300"/>
          <w:jc w:val="center"/>
        </w:trPr>
        <w:tc>
          <w:tcPr>
            <w:tcW w:w="1031" w:type="dxa"/>
            <w:shd w:val="clear" w:color="auto" w:fill="auto"/>
            <w:noWrap/>
            <w:vAlign w:val="center"/>
            <w:hideMark/>
          </w:tcPr>
          <w:p w14:paraId="38B4927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2647D50"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428068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E8E75A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46 personas atendidas</w:t>
            </w:r>
          </w:p>
        </w:tc>
        <w:tc>
          <w:tcPr>
            <w:tcW w:w="1456" w:type="dxa"/>
            <w:shd w:val="clear" w:color="auto" w:fill="auto"/>
            <w:noWrap/>
            <w:vAlign w:val="center"/>
            <w:hideMark/>
          </w:tcPr>
          <w:p w14:paraId="6A4482FF"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12,395,000.00</w:t>
            </w:r>
          </w:p>
        </w:tc>
        <w:tc>
          <w:tcPr>
            <w:tcW w:w="1166" w:type="dxa"/>
            <w:shd w:val="clear" w:color="auto" w:fill="auto"/>
            <w:noWrap/>
            <w:vAlign w:val="center"/>
            <w:hideMark/>
          </w:tcPr>
          <w:p w14:paraId="6162703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878BAD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46</w:t>
            </w:r>
          </w:p>
        </w:tc>
      </w:tr>
      <w:tr w:rsidR="009B1D24" w:rsidRPr="00DE22D3" w14:paraId="362CDFF9" w14:textId="77777777" w:rsidTr="009B1D24">
        <w:trPr>
          <w:trHeight w:val="300"/>
          <w:jc w:val="center"/>
        </w:trPr>
        <w:tc>
          <w:tcPr>
            <w:tcW w:w="1031" w:type="dxa"/>
            <w:shd w:val="clear" w:color="auto" w:fill="auto"/>
            <w:noWrap/>
            <w:vAlign w:val="center"/>
            <w:hideMark/>
          </w:tcPr>
          <w:p w14:paraId="2013E62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36723446"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64C38C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452BBC0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 personas atendidas</w:t>
            </w:r>
          </w:p>
        </w:tc>
        <w:tc>
          <w:tcPr>
            <w:tcW w:w="1456" w:type="dxa"/>
            <w:shd w:val="clear" w:color="auto" w:fill="auto"/>
            <w:noWrap/>
            <w:vAlign w:val="center"/>
            <w:hideMark/>
          </w:tcPr>
          <w:p w14:paraId="39D860A9"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950,000.00</w:t>
            </w:r>
          </w:p>
        </w:tc>
        <w:tc>
          <w:tcPr>
            <w:tcW w:w="1166" w:type="dxa"/>
            <w:shd w:val="clear" w:color="auto" w:fill="auto"/>
            <w:noWrap/>
            <w:vAlign w:val="center"/>
            <w:hideMark/>
          </w:tcPr>
          <w:p w14:paraId="3D00F54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8CDB1D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w:t>
            </w:r>
          </w:p>
        </w:tc>
      </w:tr>
      <w:tr w:rsidR="009B1D24" w:rsidRPr="00DE22D3" w14:paraId="70199BBF" w14:textId="77777777" w:rsidTr="009B1D24">
        <w:trPr>
          <w:trHeight w:val="300"/>
          <w:jc w:val="center"/>
        </w:trPr>
        <w:tc>
          <w:tcPr>
            <w:tcW w:w="1031" w:type="dxa"/>
            <w:shd w:val="clear" w:color="auto" w:fill="auto"/>
            <w:noWrap/>
            <w:vAlign w:val="center"/>
            <w:hideMark/>
          </w:tcPr>
          <w:p w14:paraId="72991CE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6F60A9A"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801A39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1ECC1A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17 personas atendidas</w:t>
            </w:r>
          </w:p>
        </w:tc>
        <w:tc>
          <w:tcPr>
            <w:tcW w:w="1456" w:type="dxa"/>
            <w:shd w:val="clear" w:color="auto" w:fill="auto"/>
            <w:noWrap/>
            <w:vAlign w:val="center"/>
            <w:hideMark/>
          </w:tcPr>
          <w:p w14:paraId="02CCE9B3"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3,750,000.00</w:t>
            </w:r>
          </w:p>
        </w:tc>
        <w:tc>
          <w:tcPr>
            <w:tcW w:w="1166" w:type="dxa"/>
            <w:shd w:val="clear" w:color="auto" w:fill="auto"/>
            <w:noWrap/>
            <w:vAlign w:val="center"/>
            <w:hideMark/>
          </w:tcPr>
          <w:p w14:paraId="0A2E31F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93EFA6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17</w:t>
            </w:r>
          </w:p>
        </w:tc>
      </w:tr>
      <w:tr w:rsidR="009B1D24" w:rsidRPr="00DE22D3" w14:paraId="5EFEC92D" w14:textId="77777777" w:rsidTr="009B1D24">
        <w:trPr>
          <w:trHeight w:val="300"/>
          <w:jc w:val="center"/>
        </w:trPr>
        <w:tc>
          <w:tcPr>
            <w:tcW w:w="1031" w:type="dxa"/>
            <w:shd w:val="clear" w:color="auto" w:fill="auto"/>
            <w:noWrap/>
            <w:vAlign w:val="center"/>
            <w:hideMark/>
          </w:tcPr>
          <w:p w14:paraId="2178EAE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36D79EF8"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8FA52C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6468F7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23 personas atendidas</w:t>
            </w:r>
          </w:p>
        </w:tc>
        <w:tc>
          <w:tcPr>
            <w:tcW w:w="1456" w:type="dxa"/>
            <w:shd w:val="clear" w:color="auto" w:fill="auto"/>
            <w:noWrap/>
            <w:vAlign w:val="center"/>
            <w:hideMark/>
          </w:tcPr>
          <w:p w14:paraId="5BFA5C4F"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5,340,000.00</w:t>
            </w:r>
          </w:p>
        </w:tc>
        <w:tc>
          <w:tcPr>
            <w:tcW w:w="1166" w:type="dxa"/>
            <w:shd w:val="clear" w:color="auto" w:fill="auto"/>
            <w:noWrap/>
            <w:vAlign w:val="center"/>
            <w:hideMark/>
          </w:tcPr>
          <w:p w14:paraId="2EB4369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29FFEC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23</w:t>
            </w:r>
          </w:p>
        </w:tc>
      </w:tr>
      <w:tr w:rsidR="009B1D24" w:rsidRPr="00DE22D3" w14:paraId="1A416CBC" w14:textId="77777777" w:rsidTr="009B1D24">
        <w:trPr>
          <w:trHeight w:val="300"/>
          <w:jc w:val="center"/>
        </w:trPr>
        <w:tc>
          <w:tcPr>
            <w:tcW w:w="1031" w:type="dxa"/>
            <w:shd w:val="clear" w:color="auto" w:fill="auto"/>
            <w:noWrap/>
            <w:vAlign w:val="center"/>
            <w:hideMark/>
          </w:tcPr>
          <w:p w14:paraId="6F78A0D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1BFE5C7"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9DEAC4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E84075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1A1AACD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700,000.00</w:t>
            </w:r>
          </w:p>
        </w:tc>
        <w:tc>
          <w:tcPr>
            <w:tcW w:w="1166" w:type="dxa"/>
            <w:shd w:val="clear" w:color="auto" w:fill="auto"/>
            <w:noWrap/>
            <w:vAlign w:val="center"/>
            <w:hideMark/>
          </w:tcPr>
          <w:p w14:paraId="0C66515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C4BFD4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78D1F91C" w14:textId="77777777" w:rsidTr="009B1D24">
        <w:trPr>
          <w:trHeight w:val="300"/>
          <w:jc w:val="center"/>
        </w:trPr>
        <w:tc>
          <w:tcPr>
            <w:tcW w:w="1031" w:type="dxa"/>
            <w:shd w:val="clear" w:color="auto" w:fill="auto"/>
            <w:noWrap/>
            <w:vAlign w:val="center"/>
            <w:hideMark/>
          </w:tcPr>
          <w:p w14:paraId="5AF5222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92BA19D"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9E3B20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F3217B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17 personas atendidas</w:t>
            </w:r>
          </w:p>
        </w:tc>
        <w:tc>
          <w:tcPr>
            <w:tcW w:w="1456" w:type="dxa"/>
            <w:shd w:val="clear" w:color="auto" w:fill="auto"/>
            <w:noWrap/>
            <w:vAlign w:val="center"/>
            <w:hideMark/>
          </w:tcPr>
          <w:p w14:paraId="1FC427B7"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2,120,000.00</w:t>
            </w:r>
          </w:p>
        </w:tc>
        <w:tc>
          <w:tcPr>
            <w:tcW w:w="1166" w:type="dxa"/>
            <w:shd w:val="clear" w:color="auto" w:fill="auto"/>
            <w:noWrap/>
            <w:vAlign w:val="center"/>
            <w:hideMark/>
          </w:tcPr>
          <w:p w14:paraId="43344A5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8156BB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17</w:t>
            </w:r>
          </w:p>
        </w:tc>
      </w:tr>
      <w:tr w:rsidR="009B1D24" w:rsidRPr="00DE22D3" w14:paraId="7B19D046" w14:textId="77777777" w:rsidTr="009B1D24">
        <w:trPr>
          <w:trHeight w:val="300"/>
          <w:jc w:val="center"/>
        </w:trPr>
        <w:tc>
          <w:tcPr>
            <w:tcW w:w="1031" w:type="dxa"/>
            <w:shd w:val="clear" w:color="auto" w:fill="auto"/>
            <w:noWrap/>
            <w:vAlign w:val="center"/>
            <w:hideMark/>
          </w:tcPr>
          <w:p w14:paraId="2A4E98C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244758C4"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0252E9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D7868F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102 personas atendidas</w:t>
            </w:r>
          </w:p>
        </w:tc>
        <w:tc>
          <w:tcPr>
            <w:tcW w:w="1456" w:type="dxa"/>
            <w:shd w:val="clear" w:color="auto" w:fill="auto"/>
            <w:noWrap/>
            <w:vAlign w:val="center"/>
            <w:hideMark/>
          </w:tcPr>
          <w:p w14:paraId="5F5E871E"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24,390,002.00</w:t>
            </w:r>
          </w:p>
        </w:tc>
        <w:tc>
          <w:tcPr>
            <w:tcW w:w="1166" w:type="dxa"/>
            <w:shd w:val="clear" w:color="auto" w:fill="auto"/>
            <w:noWrap/>
            <w:vAlign w:val="center"/>
            <w:hideMark/>
          </w:tcPr>
          <w:p w14:paraId="4872722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991028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102</w:t>
            </w:r>
          </w:p>
        </w:tc>
      </w:tr>
      <w:tr w:rsidR="009B1D24" w:rsidRPr="00DE22D3" w14:paraId="61F55B89" w14:textId="77777777" w:rsidTr="009B1D24">
        <w:trPr>
          <w:trHeight w:val="300"/>
          <w:jc w:val="center"/>
        </w:trPr>
        <w:tc>
          <w:tcPr>
            <w:tcW w:w="1031" w:type="dxa"/>
            <w:shd w:val="clear" w:color="auto" w:fill="auto"/>
            <w:noWrap/>
            <w:vAlign w:val="center"/>
            <w:hideMark/>
          </w:tcPr>
          <w:p w14:paraId="2857FD3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29A4DD8"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4A9450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CC9735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 personas atendidas</w:t>
            </w:r>
          </w:p>
        </w:tc>
        <w:tc>
          <w:tcPr>
            <w:tcW w:w="1456" w:type="dxa"/>
            <w:shd w:val="clear" w:color="auto" w:fill="auto"/>
            <w:noWrap/>
            <w:vAlign w:val="center"/>
            <w:hideMark/>
          </w:tcPr>
          <w:p w14:paraId="075B6026"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240,000.00</w:t>
            </w:r>
          </w:p>
        </w:tc>
        <w:tc>
          <w:tcPr>
            <w:tcW w:w="1166" w:type="dxa"/>
            <w:shd w:val="clear" w:color="auto" w:fill="auto"/>
            <w:noWrap/>
            <w:vAlign w:val="center"/>
            <w:hideMark/>
          </w:tcPr>
          <w:p w14:paraId="57844F7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09E99B3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w:t>
            </w:r>
          </w:p>
        </w:tc>
      </w:tr>
      <w:tr w:rsidR="009B1D24" w:rsidRPr="00DE22D3" w14:paraId="3DAE5634" w14:textId="77777777" w:rsidTr="009B1D24">
        <w:trPr>
          <w:trHeight w:val="300"/>
          <w:jc w:val="center"/>
        </w:trPr>
        <w:tc>
          <w:tcPr>
            <w:tcW w:w="1031" w:type="dxa"/>
            <w:shd w:val="clear" w:color="auto" w:fill="auto"/>
            <w:noWrap/>
            <w:vAlign w:val="center"/>
            <w:hideMark/>
          </w:tcPr>
          <w:p w14:paraId="1CC5719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DA340A9"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AF483E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176614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 personas atendidas</w:t>
            </w:r>
          </w:p>
        </w:tc>
        <w:tc>
          <w:tcPr>
            <w:tcW w:w="1456" w:type="dxa"/>
            <w:shd w:val="clear" w:color="auto" w:fill="auto"/>
            <w:noWrap/>
            <w:vAlign w:val="center"/>
            <w:hideMark/>
          </w:tcPr>
          <w:p w14:paraId="657EF1DA"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800,000.00</w:t>
            </w:r>
          </w:p>
        </w:tc>
        <w:tc>
          <w:tcPr>
            <w:tcW w:w="1166" w:type="dxa"/>
            <w:shd w:val="clear" w:color="auto" w:fill="auto"/>
            <w:noWrap/>
            <w:vAlign w:val="center"/>
            <w:hideMark/>
          </w:tcPr>
          <w:p w14:paraId="52112B3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7B3897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w:t>
            </w:r>
          </w:p>
        </w:tc>
      </w:tr>
      <w:tr w:rsidR="009B1D24" w:rsidRPr="00DE22D3" w14:paraId="1C8EBA84" w14:textId="77777777" w:rsidTr="009B1D24">
        <w:trPr>
          <w:trHeight w:val="300"/>
          <w:jc w:val="center"/>
        </w:trPr>
        <w:tc>
          <w:tcPr>
            <w:tcW w:w="1031" w:type="dxa"/>
            <w:shd w:val="clear" w:color="auto" w:fill="auto"/>
            <w:noWrap/>
            <w:vAlign w:val="center"/>
            <w:hideMark/>
          </w:tcPr>
          <w:p w14:paraId="642DE1F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F4332E6"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0047DC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75A9F3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 personas atendidas</w:t>
            </w:r>
          </w:p>
        </w:tc>
        <w:tc>
          <w:tcPr>
            <w:tcW w:w="1456" w:type="dxa"/>
            <w:shd w:val="clear" w:color="auto" w:fill="auto"/>
            <w:noWrap/>
            <w:vAlign w:val="center"/>
            <w:hideMark/>
          </w:tcPr>
          <w:p w14:paraId="5A9B3CA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1,500,000.00</w:t>
            </w:r>
          </w:p>
        </w:tc>
        <w:tc>
          <w:tcPr>
            <w:tcW w:w="1166" w:type="dxa"/>
            <w:shd w:val="clear" w:color="auto" w:fill="auto"/>
            <w:noWrap/>
            <w:vAlign w:val="center"/>
            <w:hideMark/>
          </w:tcPr>
          <w:p w14:paraId="1073931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CDD9AF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w:t>
            </w:r>
          </w:p>
        </w:tc>
      </w:tr>
      <w:tr w:rsidR="009B1D24" w:rsidRPr="00DE22D3" w14:paraId="7CC8420D" w14:textId="77777777" w:rsidTr="009B1D24">
        <w:trPr>
          <w:trHeight w:val="300"/>
          <w:jc w:val="center"/>
        </w:trPr>
        <w:tc>
          <w:tcPr>
            <w:tcW w:w="1031" w:type="dxa"/>
            <w:shd w:val="clear" w:color="auto" w:fill="auto"/>
            <w:noWrap/>
            <w:vAlign w:val="center"/>
            <w:hideMark/>
          </w:tcPr>
          <w:p w14:paraId="2A962A0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DD8153B"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45B3507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B231C3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5CFDE675"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137F021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0A8072F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3BB58D8A" w14:textId="77777777" w:rsidTr="009B1D24">
        <w:trPr>
          <w:trHeight w:val="300"/>
          <w:jc w:val="center"/>
        </w:trPr>
        <w:tc>
          <w:tcPr>
            <w:tcW w:w="1031" w:type="dxa"/>
            <w:shd w:val="clear" w:color="auto" w:fill="auto"/>
            <w:noWrap/>
            <w:vAlign w:val="center"/>
            <w:hideMark/>
          </w:tcPr>
          <w:p w14:paraId="299AED6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37915112"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CDFE72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14B44F5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 personas atendidas</w:t>
            </w:r>
          </w:p>
        </w:tc>
        <w:tc>
          <w:tcPr>
            <w:tcW w:w="1456" w:type="dxa"/>
            <w:shd w:val="clear" w:color="auto" w:fill="auto"/>
            <w:noWrap/>
            <w:vAlign w:val="center"/>
            <w:hideMark/>
          </w:tcPr>
          <w:p w14:paraId="6454739A"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1,750,000.00</w:t>
            </w:r>
          </w:p>
        </w:tc>
        <w:tc>
          <w:tcPr>
            <w:tcW w:w="1166" w:type="dxa"/>
            <w:shd w:val="clear" w:color="auto" w:fill="auto"/>
            <w:noWrap/>
            <w:vAlign w:val="center"/>
            <w:hideMark/>
          </w:tcPr>
          <w:p w14:paraId="16E3C13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A787F3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w:t>
            </w:r>
          </w:p>
        </w:tc>
      </w:tr>
      <w:tr w:rsidR="009B1D24" w:rsidRPr="00DE22D3" w14:paraId="5646F34C" w14:textId="77777777" w:rsidTr="009B1D24">
        <w:trPr>
          <w:trHeight w:val="300"/>
          <w:jc w:val="center"/>
        </w:trPr>
        <w:tc>
          <w:tcPr>
            <w:tcW w:w="1031" w:type="dxa"/>
            <w:shd w:val="clear" w:color="auto" w:fill="auto"/>
            <w:noWrap/>
            <w:vAlign w:val="center"/>
            <w:hideMark/>
          </w:tcPr>
          <w:p w14:paraId="3F03CD2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FE36D0D"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2DB518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2D4998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 personas atendidas</w:t>
            </w:r>
          </w:p>
        </w:tc>
        <w:tc>
          <w:tcPr>
            <w:tcW w:w="1456" w:type="dxa"/>
            <w:shd w:val="clear" w:color="auto" w:fill="auto"/>
            <w:noWrap/>
            <w:vAlign w:val="center"/>
            <w:hideMark/>
          </w:tcPr>
          <w:p w14:paraId="41122A21"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440,000.00</w:t>
            </w:r>
          </w:p>
        </w:tc>
        <w:tc>
          <w:tcPr>
            <w:tcW w:w="1166" w:type="dxa"/>
            <w:shd w:val="clear" w:color="auto" w:fill="auto"/>
            <w:noWrap/>
            <w:vAlign w:val="center"/>
            <w:hideMark/>
          </w:tcPr>
          <w:p w14:paraId="70E7114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B8E89B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w:t>
            </w:r>
          </w:p>
        </w:tc>
      </w:tr>
      <w:tr w:rsidR="009B1D24" w:rsidRPr="00DE22D3" w14:paraId="2D1F3B2E" w14:textId="77777777" w:rsidTr="009B1D24">
        <w:trPr>
          <w:trHeight w:val="300"/>
          <w:jc w:val="center"/>
        </w:trPr>
        <w:tc>
          <w:tcPr>
            <w:tcW w:w="1031" w:type="dxa"/>
            <w:shd w:val="clear" w:color="auto" w:fill="auto"/>
            <w:noWrap/>
            <w:vAlign w:val="center"/>
            <w:hideMark/>
          </w:tcPr>
          <w:p w14:paraId="7AF08A2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8F0779E"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C29E20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DD0391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282A5948"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420,000.00</w:t>
            </w:r>
          </w:p>
        </w:tc>
        <w:tc>
          <w:tcPr>
            <w:tcW w:w="1166" w:type="dxa"/>
            <w:shd w:val="clear" w:color="auto" w:fill="auto"/>
            <w:noWrap/>
            <w:vAlign w:val="center"/>
            <w:hideMark/>
          </w:tcPr>
          <w:p w14:paraId="7BAFEEA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763722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7C71515C" w14:textId="77777777" w:rsidTr="009B1D24">
        <w:trPr>
          <w:trHeight w:val="300"/>
          <w:jc w:val="center"/>
        </w:trPr>
        <w:tc>
          <w:tcPr>
            <w:tcW w:w="1031" w:type="dxa"/>
            <w:shd w:val="clear" w:color="auto" w:fill="auto"/>
            <w:noWrap/>
            <w:vAlign w:val="center"/>
            <w:hideMark/>
          </w:tcPr>
          <w:p w14:paraId="222E149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CD916F5"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F52ABF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19CF3D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 personas atendidas</w:t>
            </w:r>
          </w:p>
        </w:tc>
        <w:tc>
          <w:tcPr>
            <w:tcW w:w="1456" w:type="dxa"/>
            <w:shd w:val="clear" w:color="auto" w:fill="auto"/>
            <w:noWrap/>
            <w:vAlign w:val="center"/>
            <w:hideMark/>
          </w:tcPr>
          <w:p w14:paraId="2D4313F0"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1,550,000.00</w:t>
            </w:r>
          </w:p>
        </w:tc>
        <w:tc>
          <w:tcPr>
            <w:tcW w:w="1166" w:type="dxa"/>
            <w:shd w:val="clear" w:color="auto" w:fill="auto"/>
            <w:noWrap/>
            <w:vAlign w:val="center"/>
            <w:hideMark/>
          </w:tcPr>
          <w:p w14:paraId="0160A4D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3A0D75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6</w:t>
            </w:r>
          </w:p>
        </w:tc>
      </w:tr>
      <w:tr w:rsidR="009B1D24" w:rsidRPr="00DE22D3" w14:paraId="3B5EDC5F" w14:textId="77777777" w:rsidTr="009B1D24">
        <w:trPr>
          <w:trHeight w:val="300"/>
          <w:jc w:val="center"/>
        </w:trPr>
        <w:tc>
          <w:tcPr>
            <w:tcW w:w="1031" w:type="dxa"/>
            <w:shd w:val="clear" w:color="auto" w:fill="auto"/>
            <w:noWrap/>
            <w:vAlign w:val="center"/>
            <w:hideMark/>
          </w:tcPr>
          <w:p w14:paraId="224B237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379B8AFB"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52F8C5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C2882B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692B390F"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450,000.00</w:t>
            </w:r>
          </w:p>
        </w:tc>
        <w:tc>
          <w:tcPr>
            <w:tcW w:w="1166" w:type="dxa"/>
            <w:shd w:val="clear" w:color="auto" w:fill="auto"/>
            <w:noWrap/>
            <w:vAlign w:val="center"/>
            <w:hideMark/>
          </w:tcPr>
          <w:p w14:paraId="3A38F67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653793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1F32807B" w14:textId="77777777" w:rsidTr="009B1D24">
        <w:trPr>
          <w:trHeight w:val="300"/>
          <w:jc w:val="center"/>
        </w:trPr>
        <w:tc>
          <w:tcPr>
            <w:tcW w:w="1031" w:type="dxa"/>
            <w:shd w:val="clear" w:color="auto" w:fill="auto"/>
            <w:noWrap/>
            <w:vAlign w:val="center"/>
            <w:hideMark/>
          </w:tcPr>
          <w:p w14:paraId="4138FFB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2B76CE5"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11D95D5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ADFA04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5013FE4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3,670,000.00</w:t>
            </w:r>
          </w:p>
        </w:tc>
        <w:tc>
          <w:tcPr>
            <w:tcW w:w="1166" w:type="dxa"/>
            <w:shd w:val="clear" w:color="auto" w:fill="auto"/>
            <w:noWrap/>
            <w:vAlign w:val="center"/>
            <w:hideMark/>
          </w:tcPr>
          <w:p w14:paraId="2A0E149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9391DA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2D17CCEF" w14:textId="77777777" w:rsidTr="009B1D24">
        <w:trPr>
          <w:trHeight w:val="300"/>
          <w:jc w:val="center"/>
        </w:trPr>
        <w:tc>
          <w:tcPr>
            <w:tcW w:w="1031" w:type="dxa"/>
            <w:shd w:val="clear" w:color="auto" w:fill="auto"/>
            <w:noWrap/>
            <w:vAlign w:val="center"/>
            <w:hideMark/>
          </w:tcPr>
          <w:p w14:paraId="6F77C42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60ADD5DA"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7F1EE6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754AA7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361C22B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706BD87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45CF45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638B31CF" w14:textId="77777777" w:rsidTr="009B1D24">
        <w:trPr>
          <w:trHeight w:val="300"/>
          <w:jc w:val="center"/>
        </w:trPr>
        <w:tc>
          <w:tcPr>
            <w:tcW w:w="1031" w:type="dxa"/>
            <w:shd w:val="clear" w:color="auto" w:fill="auto"/>
            <w:noWrap/>
            <w:vAlign w:val="center"/>
            <w:hideMark/>
          </w:tcPr>
          <w:p w14:paraId="051DC06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6169C44B"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19C4B8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40A9BE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 personas atendidas</w:t>
            </w:r>
          </w:p>
        </w:tc>
        <w:tc>
          <w:tcPr>
            <w:tcW w:w="1456" w:type="dxa"/>
            <w:shd w:val="clear" w:color="auto" w:fill="auto"/>
            <w:noWrap/>
            <w:vAlign w:val="center"/>
            <w:hideMark/>
          </w:tcPr>
          <w:p w14:paraId="360B3A7E"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120,000.00</w:t>
            </w:r>
          </w:p>
        </w:tc>
        <w:tc>
          <w:tcPr>
            <w:tcW w:w="1166" w:type="dxa"/>
            <w:shd w:val="clear" w:color="auto" w:fill="auto"/>
            <w:noWrap/>
            <w:vAlign w:val="center"/>
            <w:hideMark/>
          </w:tcPr>
          <w:p w14:paraId="67CFC43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8A881E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w:t>
            </w:r>
          </w:p>
        </w:tc>
      </w:tr>
      <w:tr w:rsidR="009B1D24" w:rsidRPr="00DE22D3" w14:paraId="512A626D" w14:textId="77777777" w:rsidTr="009B1D24">
        <w:trPr>
          <w:trHeight w:val="300"/>
          <w:jc w:val="center"/>
        </w:trPr>
        <w:tc>
          <w:tcPr>
            <w:tcW w:w="1031" w:type="dxa"/>
            <w:shd w:val="clear" w:color="auto" w:fill="auto"/>
            <w:noWrap/>
            <w:vAlign w:val="center"/>
            <w:hideMark/>
          </w:tcPr>
          <w:p w14:paraId="6E02BE5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A4C2DBF"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783F03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BA2991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20 personas atendidas</w:t>
            </w:r>
          </w:p>
        </w:tc>
        <w:tc>
          <w:tcPr>
            <w:tcW w:w="1456" w:type="dxa"/>
            <w:shd w:val="clear" w:color="auto" w:fill="auto"/>
            <w:noWrap/>
            <w:vAlign w:val="center"/>
            <w:hideMark/>
          </w:tcPr>
          <w:p w14:paraId="27D7C28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5,270,000.00</w:t>
            </w:r>
          </w:p>
        </w:tc>
        <w:tc>
          <w:tcPr>
            <w:tcW w:w="1166" w:type="dxa"/>
            <w:shd w:val="clear" w:color="auto" w:fill="auto"/>
            <w:noWrap/>
            <w:vAlign w:val="center"/>
            <w:hideMark/>
          </w:tcPr>
          <w:p w14:paraId="1B4F61E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F6AD99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20</w:t>
            </w:r>
          </w:p>
        </w:tc>
      </w:tr>
      <w:tr w:rsidR="009B1D24" w:rsidRPr="00DE22D3" w14:paraId="47C12B91" w14:textId="77777777" w:rsidTr="009B1D24">
        <w:trPr>
          <w:trHeight w:val="300"/>
          <w:jc w:val="center"/>
        </w:trPr>
        <w:tc>
          <w:tcPr>
            <w:tcW w:w="1031" w:type="dxa"/>
            <w:shd w:val="clear" w:color="auto" w:fill="auto"/>
            <w:noWrap/>
            <w:vAlign w:val="center"/>
            <w:hideMark/>
          </w:tcPr>
          <w:p w14:paraId="620ED10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6D74F24C"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A802CC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2424F6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24ED8B26"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800,000.00</w:t>
            </w:r>
          </w:p>
        </w:tc>
        <w:tc>
          <w:tcPr>
            <w:tcW w:w="1166" w:type="dxa"/>
            <w:shd w:val="clear" w:color="auto" w:fill="auto"/>
            <w:noWrap/>
            <w:vAlign w:val="center"/>
            <w:hideMark/>
          </w:tcPr>
          <w:p w14:paraId="47FFEB0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3FE8243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15158EEC" w14:textId="77777777" w:rsidTr="009B1D24">
        <w:trPr>
          <w:trHeight w:val="300"/>
          <w:jc w:val="center"/>
        </w:trPr>
        <w:tc>
          <w:tcPr>
            <w:tcW w:w="1031" w:type="dxa"/>
            <w:shd w:val="clear" w:color="auto" w:fill="auto"/>
            <w:noWrap/>
            <w:vAlign w:val="center"/>
            <w:hideMark/>
          </w:tcPr>
          <w:p w14:paraId="58B1234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EA25CB1"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5CAB13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BFE612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 personas atendidas</w:t>
            </w:r>
          </w:p>
        </w:tc>
        <w:tc>
          <w:tcPr>
            <w:tcW w:w="1456" w:type="dxa"/>
            <w:shd w:val="clear" w:color="auto" w:fill="auto"/>
            <w:noWrap/>
            <w:vAlign w:val="center"/>
            <w:hideMark/>
          </w:tcPr>
          <w:p w14:paraId="48E2EA64"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1,410,000.00</w:t>
            </w:r>
          </w:p>
        </w:tc>
        <w:tc>
          <w:tcPr>
            <w:tcW w:w="1166" w:type="dxa"/>
            <w:shd w:val="clear" w:color="auto" w:fill="auto"/>
            <w:noWrap/>
            <w:vAlign w:val="center"/>
            <w:hideMark/>
          </w:tcPr>
          <w:p w14:paraId="4446DF8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DF96E9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w:t>
            </w:r>
          </w:p>
        </w:tc>
      </w:tr>
      <w:tr w:rsidR="009B1D24" w:rsidRPr="00DE22D3" w14:paraId="10EF0AD0" w14:textId="77777777" w:rsidTr="009B1D24">
        <w:trPr>
          <w:trHeight w:val="300"/>
          <w:jc w:val="center"/>
        </w:trPr>
        <w:tc>
          <w:tcPr>
            <w:tcW w:w="1031" w:type="dxa"/>
            <w:shd w:val="clear" w:color="auto" w:fill="auto"/>
            <w:noWrap/>
            <w:vAlign w:val="center"/>
            <w:hideMark/>
          </w:tcPr>
          <w:p w14:paraId="7718C06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B9968D7"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1757AFB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19FBB38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 personas atendidas</w:t>
            </w:r>
          </w:p>
        </w:tc>
        <w:tc>
          <w:tcPr>
            <w:tcW w:w="1456" w:type="dxa"/>
            <w:shd w:val="clear" w:color="auto" w:fill="auto"/>
            <w:noWrap/>
            <w:vAlign w:val="center"/>
            <w:hideMark/>
          </w:tcPr>
          <w:p w14:paraId="68230B8C"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237EDAF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4A31F2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w:t>
            </w:r>
          </w:p>
        </w:tc>
      </w:tr>
      <w:tr w:rsidR="009B1D24" w:rsidRPr="00DE22D3" w14:paraId="3E9E2BBE" w14:textId="77777777" w:rsidTr="009B1D24">
        <w:trPr>
          <w:trHeight w:val="300"/>
          <w:jc w:val="center"/>
        </w:trPr>
        <w:tc>
          <w:tcPr>
            <w:tcW w:w="1031" w:type="dxa"/>
            <w:shd w:val="clear" w:color="auto" w:fill="auto"/>
            <w:noWrap/>
            <w:vAlign w:val="center"/>
            <w:hideMark/>
          </w:tcPr>
          <w:p w14:paraId="3D7E99C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3CDDC3A1"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2A6BFA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212F3B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5C1C4DA1"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570,000.00</w:t>
            </w:r>
          </w:p>
        </w:tc>
        <w:tc>
          <w:tcPr>
            <w:tcW w:w="1166" w:type="dxa"/>
            <w:shd w:val="clear" w:color="auto" w:fill="auto"/>
            <w:noWrap/>
            <w:vAlign w:val="center"/>
            <w:hideMark/>
          </w:tcPr>
          <w:p w14:paraId="44DB027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0FA551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63CE0F87" w14:textId="77777777" w:rsidTr="009B1D24">
        <w:trPr>
          <w:trHeight w:val="300"/>
          <w:jc w:val="center"/>
        </w:trPr>
        <w:tc>
          <w:tcPr>
            <w:tcW w:w="1031" w:type="dxa"/>
            <w:shd w:val="clear" w:color="auto" w:fill="auto"/>
            <w:noWrap/>
            <w:vAlign w:val="center"/>
            <w:hideMark/>
          </w:tcPr>
          <w:p w14:paraId="5500E53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E65B2D1"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E89B4D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43ECAAA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695B81C3"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1,535,000.00</w:t>
            </w:r>
          </w:p>
        </w:tc>
        <w:tc>
          <w:tcPr>
            <w:tcW w:w="1166" w:type="dxa"/>
            <w:shd w:val="clear" w:color="auto" w:fill="auto"/>
            <w:noWrap/>
            <w:vAlign w:val="center"/>
            <w:hideMark/>
          </w:tcPr>
          <w:p w14:paraId="768DFF6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08C5CB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59320966" w14:textId="77777777" w:rsidTr="009B1D24">
        <w:trPr>
          <w:trHeight w:val="300"/>
          <w:jc w:val="center"/>
        </w:trPr>
        <w:tc>
          <w:tcPr>
            <w:tcW w:w="1031" w:type="dxa"/>
            <w:shd w:val="clear" w:color="auto" w:fill="auto"/>
            <w:noWrap/>
            <w:vAlign w:val="center"/>
            <w:hideMark/>
          </w:tcPr>
          <w:p w14:paraId="7336A49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254A93F"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4ED838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36DB508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 personas atendidas</w:t>
            </w:r>
          </w:p>
        </w:tc>
        <w:tc>
          <w:tcPr>
            <w:tcW w:w="1456" w:type="dxa"/>
            <w:shd w:val="clear" w:color="auto" w:fill="auto"/>
            <w:noWrap/>
            <w:vAlign w:val="center"/>
            <w:hideMark/>
          </w:tcPr>
          <w:p w14:paraId="16ADCC6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1,400,000.00</w:t>
            </w:r>
          </w:p>
        </w:tc>
        <w:tc>
          <w:tcPr>
            <w:tcW w:w="1166" w:type="dxa"/>
            <w:shd w:val="clear" w:color="auto" w:fill="auto"/>
            <w:noWrap/>
            <w:vAlign w:val="center"/>
            <w:hideMark/>
          </w:tcPr>
          <w:p w14:paraId="2488229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5A43FD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w:t>
            </w:r>
          </w:p>
        </w:tc>
      </w:tr>
      <w:tr w:rsidR="009B1D24" w:rsidRPr="00DE22D3" w14:paraId="2F21953E" w14:textId="77777777" w:rsidTr="009B1D24">
        <w:trPr>
          <w:trHeight w:val="300"/>
          <w:jc w:val="center"/>
        </w:trPr>
        <w:tc>
          <w:tcPr>
            <w:tcW w:w="1031" w:type="dxa"/>
            <w:shd w:val="clear" w:color="auto" w:fill="auto"/>
            <w:noWrap/>
            <w:vAlign w:val="center"/>
            <w:hideMark/>
          </w:tcPr>
          <w:p w14:paraId="6F9F764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53897508"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B5B9BD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47611B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 personas atendidas</w:t>
            </w:r>
          </w:p>
        </w:tc>
        <w:tc>
          <w:tcPr>
            <w:tcW w:w="1456" w:type="dxa"/>
            <w:shd w:val="clear" w:color="auto" w:fill="auto"/>
            <w:noWrap/>
            <w:vAlign w:val="center"/>
            <w:hideMark/>
          </w:tcPr>
          <w:p w14:paraId="20939E49"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2,620,000.00</w:t>
            </w:r>
          </w:p>
        </w:tc>
        <w:tc>
          <w:tcPr>
            <w:tcW w:w="1166" w:type="dxa"/>
            <w:shd w:val="clear" w:color="auto" w:fill="auto"/>
            <w:noWrap/>
            <w:vAlign w:val="center"/>
            <w:hideMark/>
          </w:tcPr>
          <w:p w14:paraId="5A2C1E7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9990A0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w:t>
            </w:r>
          </w:p>
        </w:tc>
      </w:tr>
      <w:tr w:rsidR="009B1D24" w:rsidRPr="00DE22D3" w14:paraId="32F2FC82" w14:textId="77777777" w:rsidTr="009B1D24">
        <w:trPr>
          <w:trHeight w:val="300"/>
          <w:jc w:val="center"/>
        </w:trPr>
        <w:tc>
          <w:tcPr>
            <w:tcW w:w="1031" w:type="dxa"/>
            <w:shd w:val="clear" w:color="auto" w:fill="auto"/>
            <w:noWrap/>
            <w:vAlign w:val="center"/>
            <w:hideMark/>
          </w:tcPr>
          <w:p w14:paraId="36672CF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2F33BC9E"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ED7D38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8DB1C5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 personas atendidas</w:t>
            </w:r>
          </w:p>
        </w:tc>
        <w:tc>
          <w:tcPr>
            <w:tcW w:w="1456" w:type="dxa"/>
            <w:shd w:val="clear" w:color="auto" w:fill="auto"/>
            <w:noWrap/>
            <w:vAlign w:val="center"/>
            <w:hideMark/>
          </w:tcPr>
          <w:p w14:paraId="38DA187B"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2,850,000.00</w:t>
            </w:r>
          </w:p>
        </w:tc>
        <w:tc>
          <w:tcPr>
            <w:tcW w:w="1166" w:type="dxa"/>
            <w:shd w:val="clear" w:color="auto" w:fill="auto"/>
            <w:noWrap/>
            <w:vAlign w:val="center"/>
            <w:hideMark/>
          </w:tcPr>
          <w:p w14:paraId="21EA045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9B57FC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w:t>
            </w:r>
          </w:p>
        </w:tc>
      </w:tr>
      <w:tr w:rsidR="009B1D24" w:rsidRPr="00DE22D3" w14:paraId="4CE76F2F" w14:textId="77777777" w:rsidTr="009B1D24">
        <w:trPr>
          <w:trHeight w:val="300"/>
          <w:jc w:val="center"/>
        </w:trPr>
        <w:tc>
          <w:tcPr>
            <w:tcW w:w="1031" w:type="dxa"/>
            <w:shd w:val="clear" w:color="auto" w:fill="auto"/>
            <w:noWrap/>
            <w:vAlign w:val="center"/>
            <w:hideMark/>
          </w:tcPr>
          <w:p w14:paraId="2ECDE88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2C5F8DEB"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8D42D4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EDA3D3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 personas atendidas</w:t>
            </w:r>
          </w:p>
        </w:tc>
        <w:tc>
          <w:tcPr>
            <w:tcW w:w="1456" w:type="dxa"/>
            <w:shd w:val="clear" w:color="auto" w:fill="auto"/>
            <w:noWrap/>
            <w:vAlign w:val="center"/>
            <w:hideMark/>
          </w:tcPr>
          <w:p w14:paraId="056B057B"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2,230,000.00</w:t>
            </w:r>
          </w:p>
        </w:tc>
        <w:tc>
          <w:tcPr>
            <w:tcW w:w="1166" w:type="dxa"/>
            <w:shd w:val="clear" w:color="auto" w:fill="auto"/>
            <w:noWrap/>
            <w:vAlign w:val="center"/>
            <w:hideMark/>
          </w:tcPr>
          <w:p w14:paraId="75BDF06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2BBE25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w:t>
            </w:r>
          </w:p>
        </w:tc>
      </w:tr>
      <w:tr w:rsidR="009B1D24" w:rsidRPr="00DE22D3" w14:paraId="1FE6A8F7" w14:textId="77777777" w:rsidTr="009B1D24">
        <w:trPr>
          <w:trHeight w:val="300"/>
          <w:jc w:val="center"/>
        </w:trPr>
        <w:tc>
          <w:tcPr>
            <w:tcW w:w="1031" w:type="dxa"/>
            <w:shd w:val="clear" w:color="auto" w:fill="auto"/>
            <w:noWrap/>
            <w:vAlign w:val="center"/>
            <w:hideMark/>
          </w:tcPr>
          <w:p w14:paraId="65A14BC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lastRenderedPageBreak/>
              <w:t>Social</w:t>
            </w:r>
          </w:p>
        </w:tc>
        <w:tc>
          <w:tcPr>
            <w:tcW w:w="1985" w:type="dxa"/>
            <w:shd w:val="clear" w:color="auto" w:fill="auto"/>
            <w:noWrap/>
            <w:vAlign w:val="center"/>
            <w:hideMark/>
          </w:tcPr>
          <w:p w14:paraId="77E49B68"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182AD2A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3DDF290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18 personas atendidas</w:t>
            </w:r>
          </w:p>
        </w:tc>
        <w:tc>
          <w:tcPr>
            <w:tcW w:w="1456" w:type="dxa"/>
            <w:shd w:val="clear" w:color="auto" w:fill="auto"/>
            <w:noWrap/>
            <w:vAlign w:val="center"/>
            <w:hideMark/>
          </w:tcPr>
          <w:p w14:paraId="3536CB43"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4,700,000.00</w:t>
            </w:r>
          </w:p>
        </w:tc>
        <w:tc>
          <w:tcPr>
            <w:tcW w:w="1166" w:type="dxa"/>
            <w:shd w:val="clear" w:color="auto" w:fill="auto"/>
            <w:noWrap/>
            <w:vAlign w:val="center"/>
            <w:hideMark/>
          </w:tcPr>
          <w:p w14:paraId="1220A6A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09A5277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18</w:t>
            </w:r>
          </w:p>
        </w:tc>
      </w:tr>
      <w:tr w:rsidR="009B1D24" w:rsidRPr="00DE22D3" w14:paraId="634D9C30" w14:textId="77777777" w:rsidTr="009B1D24">
        <w:trPr>
          <w:trHeight w:val="300"/>
          <w:jc w:val="center"/>
        </w:trPr>
        <w:tc>
          <w:tcPr>
            <w:tcW w:w="1031" w:type="dxa"/>
            <w:shd w:val="clear" w:color="auto" w:fill="auto"/>
            <w:noWrap/>
            <w:vAlign w:val="center"/>
            <w:hideMark/>
          </w:tcPr>
          <w:p w14:paraId="6EECC4D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C47BC3B"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70CD45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23BBEB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 personas atendidas</w:t>
            </w:r>
          </w:p>
        </w:tc>
        <w:tc>
          <w:tcPr>
            <w:tcW w:w="1456" w:type="dxa"/>
            <w:shd w:val="clear" w:color="auto" w:fill="auto"/>
            <w:noWrap/>
            <w:vAlign w:val="center"/>
            <w:hideMark/>
          </w:tcPr>
          <w:p w14:paraId="49103E88"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3,310,000.00</w:t>
            </w:r>
          </w:p>
        </w:tc>
        <w:tc>
          <w:tcPr>
            <w:tcW w:w="1166" w:type="dxa"/>
            <w:shd w:val="clear" w:color="auto" w:fill="auto"/>
            <w:noWrap/>
            <w:vAlign w:val="center"/>
            <w:hideMark/>
          </w:tcPr>
          <w:p w14:paraId="0F3BCF4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048AFE6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w:t>
            </w:r>
          </w:p>
        </w:tc>
      </w:tr>
      <w:tr w:rsidR="009B1D24" w:rsidRPr="00DE22D3" w14:paraId="3E1494C7" w14:textId="77777777" w:rsidTr="009B1D24">
        <w:trPr>
          <w:trHeight w:val="300"/>
          <w:jc w:val="center"/>
        </w:trPr>
        <w:tc>
          <w:tcPr>
            <w:tcW w:w="1031" w:type="dxa"/>
            <w:shd w:val="clear" w:color="auto" w:fill="auto"/>
            <w:noWrap/>
            <w:vAlign w:val="center"/>
            <w:hideMark/>
          </w:tcPr>
          <w:p w14:paraId="336DCC2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163EEC63"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6FF461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A31B09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2F4F389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890,000.00</w:t>
            </w:r>
          </w:p>
        </w:tc>
        <w:tc>
          <w:tcPr>
            <w:tcW w:w="1166" w:type="dxa"/>
            <w:shd w:val="clear" w:color="auto" w:fill="auto"/>
            <w:noWrap/>
            <w:vAlign w:val="center"/>
            <w:hideMark/>
          </w:tcPr>
          <w:p w14:paraId="0D3BB0A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5F4094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07915FE9" w14:textId="77777777" w:rsidTr="009B1D24">
        <w:trPr>
          <w:trHeight w:val="300"/>
          <w:jc w:val="center"/>
        </w:trPr>
        <w:tc>
          <w:tcPr>
            <w:tcW w:w="1031" w:type="dxa"/>
            <w:shd w:val="clear" w:color="auto" w:fill="auto"/>
            <w:noWrap/>
            <w:vAlign w:val="center"/>
            <w:hideMark/>
          </w:tcPr>
          <w:p w14:paraId="369C61A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285BD2FC"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65B9DCA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653852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48 personas atendidas</w:t>
            </w:r>
          </w:p>
        </w:tc>
        <w:tc>
          <w:tcPr>
            <w:tcW w:w="1456" w:type="dxa"/>
            <w:shd w:val="clear" w:color="auto" w:fill="auto"/>
            <w:noWrap/>
            <w:vAlign w:val="center"/>
            <w:hideMark/>
          </w:tcPr>
          <w:p w14:paraId="6D272A3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7,085,003.00</w:t>
            </w:r>
          </w:p>
        </w:tc>
        <w:tc>
          <w:tcPr>
            <w:tcW w:w="1166" w:type="dxa"/>
            <w:shd w:val="clear" w:color="auto" w:fill="auto"/>
            <w:noWrap/>
            <w:vAlign w:val="center"/>
            <w:hideMark/>
          </w:tcPr>
          <w:p w14:paraId="128C4B8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2B3ABDD5"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48</w:t>
            </w:r>
          </w:p>
        </w:tc>
      </w:tr>
      <w:tr w:rsidR="009B1D24" w:rsidRPr="00DE22D3" w14:paraId="65E7E05E" w14:textId="77777777" w:rsidTr="009B1D24">
        <w:trPr>
          <w:trHeight w:val="300"/>
          <w:jc w:val="center"/>
        </w:trPr>
        <w:tc>
          <w:tcPr>
            <w:tcW w:w="1031" w:type="dxa"/>
            <w:shd w:val="clear" w:color="auto" w:fill="auto"/>
            <w:noWrap/>
            <w:vAlign w:val="center"/>
            <w:hideMark/>
          </w:tcPr>
          <w:p w14:paraId="6F1924B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32A26DBA"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1C584C1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026CE2A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 personas atendidas</w:t>
            </w:r>
          </w:p>
        </w:tc>
        <w:tc>
          <w:tcPr>
            <w:tcW w:w="1456" w:type="dxa"/>
            <w:shd w:val="clear" w:color="auto" w:fill="auto"/>
            <w:noWrap/>
            <w:vAlign w:val="center"/>
            <w:hideMark/>
          </w:tcPr>
          <w:p w14:paraId="26410780"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520,000.00</w:t>
            </w:r>
          </w:p>
        </w:tc>
        <w:tc>
          <w:tcPr>
            <w:tcW w:w="1166" w:type="dxa"/>
            <w:shd w:val="clear" w:color="auto" w:fill="auto"/>
            <w:noWrap/>
            <w:vAlign w:val="center"/>
            <w:hideMark/>
          </w:tcPr>
          <w:p w14:paraId="27C98E9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7A71416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w:t>
            </w:r>
          </w:p>
        </w:tc>
      </w:tr>
      <w:tr w:rsidR="009B1D24" w:rsidRPr="00DE22D3" w14:paraId="57D74A02" w14:textId="77777777" w:rsidTr="009B1D24">
        <w:trPr>
          <w:trHeight w:val="300"/>
          <w:jc w:val="center"/>
        </w:trPr>
        <w:tc>
          <w:tcPr>
            <w:tcW w:w="1031" w:type="dxa"/>
            <w:shd w:val="clear" w:color="auto" w:fill="auto"/>
            <w:noWrap/>
            <w:vAlign w:val="center"/>
            <w:hideMark/>
          </w:tcPr>
          <w:p w14:paraId="0B97540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77FA799"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74D799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423F5E7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19 personas atendidas</w:t>
            </w:r>
          </w:p>
        </w:tc>
        <w:tc>
          <w:tcPr>
            <w:tcW w:w="1456" w:type="dxa"/>
            <w:shd w:val="clear" w:color="auto" w:fill="auto"/>
            <w:noWrap/>
            <w:vAlign w:val="center"/>
            <w:hideMark/>
          </w:tcPr>
          <w:p w14:paraId="1418D52D"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2,520,000.00</w:t>
            </w:r>
          </w:p>
        </w:tc>
        <w:tc>
          <w:tcPr>
            <w:tcW w:w="1166" w:type="dxa"/>
            <w:shd w:val="clear" w:color="auto" w:fill="auto"/>
            <w:noWrap/>
            <w:vAlign w:val="center"/>
            <w:hideMark/>
          </w:tcPr>
          <w:p w14:paraId="17B6EB2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F68F04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19</w:t>
            </w:r>
          </w:p>
        </w:tc>
      </w:tr>
      <w:tr w:rsidR="009B1D24" w:rsidRPr="00DE22D3" w14:paraId="3C5ECE2E" w14:textId="77777777" w:rsidTr="009B1D24">
        <w:trPr>
          <w:trHeight w:val="300"/>
          <w:jc w:val="center"/>
        </w:trPr>
        <w:tc>
          <w:tcPr>
            <w:tcW w:w="1031" w:type="dxa"/>
            <w:shd w:val="clear" w:color="auto" w:fill="auto"/>
            <w:noWrap/>
            <w:vAlign w:val="center"/>
            <w:hideMark/>
          </w:tcPr>
          <w:p w14:paraId="793F039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17ABCE3"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CAD06F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4F0010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 personas atendidas</w:t>
            </w:r>
          </w:p>
        </w:tc>
        <w:tc>
          <w:tcPr>
            <w:tcW w:w="1456" w:type="dxa"/>
            <w:shd w:val="clear" w:color="auto" w:fill="auto"/>
            <w:noWrap/>
            <w:vAlign w:val="center"/>
            <w:hideMark/>
          </w:tcPr>
          <w:p w14:paraId="36652930"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1,200,000.00</w:t>
            </w:r>
          </w:p>
        </w:tc>
        <w:tc>
          <w:tcPr>
            <w:tcW w:w="1166" w:type="dxa"/>
            <w:shd w:val="clear" w:color="auto" w:fill="auto"/>
            <w:noWrap/>
            <w:vAlign w:val="center"/>
            <w:hideMark/>
          </w:tcPr>
          <w:p w14:paraId="61E9EBC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66072D3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w:t>
            </w:r>
          </w:p>
        </w:tc>
      </w:tr>
      <w:tr w:rsidR="009B1D24" w:rsidRPr="00DE22D3" w14:paraId="5D0DEF32" w14:textId="77777777" w:rsidTr="009B1D24">
        <w:trPr>
          <w:trHeight w:val="300"/>
          <w:jc w:val="center"/>
        </w:trPr>
        <w:tc>
          <w:tcPr>
            <w:tcW w:w="1031" w:type="dxa"/>
            <w:shd w:val="clear" w:color="auto" w:fill="auto"/>
            <w:noWrap/>
            <w:vAlign w:val="center"/>
            <w:hideMark/>
          </w:tcPr>
          <w:p w14:paraId="1C1898D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6AB8F85"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EADDC5A"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EEB260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 personas atendidas</w:t>
            </w:r>
          </w:p>
        </w:tc>
        <w:tc>
          <w:tcPr>
            <w:tcW w:w="1456" w:type="dxa"/>
            <w:shd w:val="clear" w:color="auto" w:fill="auto"/>
            <w:noWrap/>
            <w:vAlign w:val="center"/>
            <w:hideMark/>
          </w:tcPr>
          <w:p w14:paraId="7E200495"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1,000,000.00</w:t>
            </w:r>
          </w:p>
        </w:tc>
        <w:tc>
          <w:tcPr>
            <w:tcW w:w="1166" w:type="dxa"/>
            <w:shd w:val="clear" w:color="auto" w:fill="auto"/>
            <w:noWrap/>
            <w:vAlign w:val="center"/>
            <w:hideMark/>
          </w:tcPr>
          <w:p w14:paraId="2D5CC0F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5A64834C"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w:t>
            </w:r>
          </w:p>
        </w:tc>
      </w:tr>
      <w:tr w:rsidR="009B1D24" w:rsidRPr="00DE22D3" w14:paraId="6098CE46" w14:textId="77777777" w:rsidTr="009B1D24">
        <w:trPr>
          <w:trHeight w:val="300"/>
          <w:jc w:val="center"/>
        </w:trPr>
        <w:tc>
          <w:tcPr>
            <w:tcW w:w="1031" w:type="dxa"/>
            <w:shd w:val="clear" w:color="auto" w:fill="auto"/>
            <w:noWrap/>
            <w:vAlign w:val="center"/>
            <w:hideMark/>
          </w:tcPr>
          <w:p w14:paraId="7A9E434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2487ED23"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0DA1126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774B1C0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11 personas atendidas</w:t>
            </w:r>
          </w:p>
        </w:tc>
        <w:tc>
          <w:tcPr>
            <w:tcW w:w="1456" w:type="dxa"/>
            <w:shd w:val="clear" w:color="auto" w:fill="auto"/>
            <w:noWrap/>
            <w:vAlign w:val="center"/>
            <w:hideMark/>
          </w:tcPr>
          <w:p w14:paraId="178038DA"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2,815,000.00</w:t>
            </w:r>
          </w:p>
        </w:tc>
        <w:tc>
          <w:tcPr>
            <w:tcW w:w="1166" w:type="dxa"/>
            <w:shd w:val="clear" w:color="auto" w:fill="auto"/>
            <w:noWrap/>
            <w:vAlign w:val="center"/>
            <w:hideMark/>
          </w:tcPr>
          <w:p w14:paraId="2D11CF1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F42CC00"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11</w:t>
            </w:r>
          </w:p>
        </w:tc>
      </w:tr>
      <w:tr w:rsidR="009B1D24" w:rsidRPr="00DE22D3" w14:paraId="7ED2B341" w14:textId="77777777" w:rsidTr="009B1D24">
        <w:trPr>
          <w:trHeight w:val="300"/>
          <w:jc w:val="center"/>
        </w:trPr>
        <w:tc>
          <w:tcPr>
            <w:tcW w:w="1031" w:type="dxa"/>
            <w:shd w:val="clear" w:color="auto" w:fill="auto"/>
            <w:noWrap/>
            <w:vAlign w:val="center"/>
            <w:hideMark/>
          </w:tcPr>
          <w:p w14:paraId="612E4F0F"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489BE769"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200995B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2AC25166"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76 personas atendidas</w:t>
            </w:r>
          </w:p>
        </w:tc>
        <w:tc>
          <w:tcPr>
            <w:tcW w:w="1456" w:type="dxa"/>
            <w:shd w:val="clear" w:color="auto" w:fill="auto"/>
            <w:noWrap/>
            <w:vAlign w:val="center"/>
            <w:hideMark/>
          </w:tcPr>
          <w:p w14:paraId="7BB9727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20,995,000.00</w:t>
            </w:r>
          </w:p>
        </w:tc>
        <w:tc>
          <w:tcPr>
            <w:tcW w:w="1166" w:type="dxa"/>
            <w:shd w:val="clear" w:color="auto" w:fill="auto"/>
            <w:noWrap/>
            <w:vAlign w:val="center"/>
            <w:hideMark/>
          </w:tcPr>
          <w:p w14:paraId="146868B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048509B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76</w:t>
            </w:r>
          </w:p>
        </w:tc>
      </w:tr>
      <w:tr w:rsidR="009B1D24" w:rsidRPr="00DE22D3" w14:paraId="3709DFAB" w14:textId="77777777" w:rsidTr="009B1D24">
        <w:trPr>
          <w:trHeight w:val="300"/>
          <w:jc w:val="center"/>
        </w:trPr>
        <w:tc>
          <w:tcPr>
            <w:tcW w:w="1031" w:type="dxa"/>
            <w:shd w:val="clear" w:color="auto" w:fill="auto"/>
            <w:noWrap/>
            <w:vAlign w:val="center"/>
            <w:hideMark/>
          </w:tcPr>
          <w:p w14:paraId="7433B58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7EC7F20D"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79DE03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5EAFBC2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 personas atendidas</w:t>
            </w:r>
          </w:p>
        </w:tc>
        <w:tc>
          <w:tcPr>
            <w:tcW w:w="1456" w:type="dxa"/>
            <w:shd w:val="clear" w:color="auto" w:fill="auto"/>
            <w:noWrap/>
            <w:vAlign w:val="center"/>
            <w:hideMark/>
          </w:tcPr>
          <w:p w14:paraId="16D20F05"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400,000.00</w:t>
            </w:r>
          </w:p>
        </w:tc>
        <w:tc>
          <w:tcPr>
            <w:tcW w:w="1166" w:type="dxa"/>
            <w:shd w:val="clear" w:color="auto" w:fill="auto"/>
            <w:noWrap/>
            <w:vAlign w:val="center"/>
            <w:hideMark/>
          </w:tcPr>
          <w:p w14:paraId="1396E70B"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1F2A5BA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3</w:t>
            </w:r>
          </w:p>
        </w:tc>
      </w:tr>
      <w:tr w:rsidR="009B1D24" w:rsidRPr="00DE22D3" w14:paraId="03AA6AAA" w14:textId="77777777" w:rsidTr="009B1D24">
        <w:trPr>
          <w:trHeight w:val="300"/>
          <w:jc w:val="center"/>
        </w:trPr>
        <w:tc>
          <w:tcPr>
            <w:tcW w:w="1031" w:type="dxa"/>
            <w:shd w:val="clear" w:color="auto" w:fill="auto"/>
            <w:noWrap/>
            <w:vAlign w:val="center"/>
            <w:hideMark/>
          </w:tcPr>
          <w:p w14:paraId="10D67519"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0E56E89F"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3726D981"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6872F71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 personas atendidas</w:t>
            </w:r>
          </w:p>
        </w:tc>
        <w:tc>
          <w:tcPr>
            <w:tcW w:w="1456" w:type="dxa"/>
            <w:shd w:val="clear" w:color="auto" w:fill="auto"/>
            <w:noWrap/>
            <w:vAlign w:val="center"/>
            <w:hideMark/>
          </w:tcPr>
          <w:p w14:paraId="1D7EF7CB"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800,000.00</w:t>
            </w:r>
          </w:p>
        </w:tc>
        <w:tc>
          <w:tcPr>
            <w:tcW w:w="1166" w:type="dxa"/>
            <w:shd w:val="clear" w:color="auto" w:fill="auto"/>
            <w:noWrap/>
            <w:vAlign w:val="center"/>
            <w:hideMark/>
          </w:tcPr>
          <w:p w14:paraId="2AF4DB92"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0E984C0E"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4</w:t>
            </w:r>
          </w:p>
        </w:tc>
      </w:tr>
      <w:tr w:rsidR="009B1D24" w:rsidRPr="00DE22D3" w14:paraId="78AC0932" w14:textId="77777777" w:rsidTr="009B1D24">
        <w:trPr>
          <w:trHeight w:val="300"/>
          <w:jc w:val="center"/>
        </w:trPr>
        <w:tc>
          <w:tcPr>
            <w:tcW w:w="1031" w:type="dxa"/>
            <w:shd w:val="clear" w:color="auto" w:fill="auto"/>
            <w:noWrap/>
            <w:vAlign w:val="center"/>
            <w:hideMark/>
          </w:tcPr>
          <w:p w14:paraId="3BCAAA5D"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Social</w:t>
            </w:r>
          </w:p>
        </w:tc>
        <w:tc>
          <w:tcPr>
            <w:tcW w:w="1985" w:type="dxa"/>
            <w:shd w:val="clear" w:color="auto" w:fill="auto"/>
            <w:noWrap/>
            <w:vAlign w:val="center"/>
            <w:hideMark/>
          </w:tcPr>
          <w:p w14:paraId="68F68ADF" w14:textId="77777777" w:rsidR="00327788" w:rsidRPr="00E04327" w:rsidRDefault="00327788" w:rsidP="001C56D4">
            <w:pPr>
              <w:spacing w:line="240" w:lineRule="auto"/>
              <w:jc w:val="center"/>
              <w:rPr>
                <w:rFonts w:ascii="Calibri" w:eastAsia="Times New Roman" w:hAnsi="Calibri" w:cs="Calibri"/>
                <w:color w:val="000000"/>
                <w:sz w:val="16"/>
                <w:szCs w:val="16"/>
                <w:lang w:val="es-CR" w:eastAsia="en-US"/>
              </w:rPr>
            </w:pPr>
            <w:r w:rsidRPr="00E04327">
              <w:rPr>
                <w:rFonts w:ascii="Calibri" w:eastAsia="Times New Roman" w:hAnsi="Calibri" w:cs="Calibri"/>
                <w:color w:val="000000"/>
                <w:sz w:val="16"/>
                <w:szCs w:val="16"/>
                <w:lang w:val="es-CR" w:eastAsia="en-US"/>
              </w:rPr>
              <w:t>Instituto Mixto de Ayuda Social</w:t>
            </w:r>
          </w:p>
        </w:tc>
        <w:tc>
          <w:tcPr>
            <w:tcW w:w="1804" w:type="dxa"/>
            <w:shd w:val="clear" w:color="auto" w:fill="auto"/>
            <w:noWrap/>
            <w:vAlign w:val="center"/>
            <w:hideMark/>
          </w:tcPr>
          <w:p w14:paraId="553A8C17"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NA</w:t>
            </w:r>
          </w:p>
        </w:tc>
        <w:tc>
          <w:tcPr>
            <w:tcW w:w="1417" w:type="dxa"/>
            <w:shd w:val="clear" w:color="auto" w:fill="auto"/>
            <w:noWrap/>
            <w:vAlign w:val="center"/>
            <w:hideMark/>
          </w:tcPr>
          <w:p w14:paraId="421D2A98"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25 personas atendidas</w:t>
            </w:r>
          </w:p>
        </w:tc>
        <w:tc>
          <w:tcPr>
            <w:tcW w:w="1456" w:type="dxa"/>
            <w:shd w:val="clear" w:color="auto" w:fill="auto"/>
            <w:noWrap/>
            <w:vAlign w:val="center"/>
            <w:hideMark/>
          </w:tcPr>
          <w:p w14:paraId="73F7D3B2" w14:textId="77777777" w:rsidR="00327788" w:rsidRPr="00E04327" w:rsidRDefault="00327788" w:rsidP="007C3A33">
            <w:pPr>
              <w:spacing w:line="240" w:lineRule="auto"/>
              <w:jc w:val="right"/>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5,270,000.00</w:t>
            </w:r>
          </w:p>
        </w:tc>
        <w:tc>
          <w:tcPr>
            <w:tcW w:w="1166" w:type="dxa"/>
            <w:shd w:val="clear" w:color="auto" w:fill="auto"/>
            <w:noWrap/>
            <w:vAlign w:val="center"/>
            <w:hideMark/>
          </w:tcPr>
          <w:p w14:paraId="058142A3"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Recursos Propios</w:t>
            </w:r>
          </w:p>
        </w:tc>
        <w:tc>
          <w:tcPr>
            <w:tcW w:w="922" w:type="dxa"/>
            <w:shd w:val="clear" w:color="auto" w:fill="auto"/>
            <w:noWrap/>
            <w:vAlign w:val="center"/>
            <w:hideMark/>
          </w:tcPr>
          <w:p w14:paraId="4AE61B24" w14:textId="77777777" w:rsidR="00327788" w:rsidRPr="00E04327" w:rsidRDefault="00327788" w:rsidP="001C56D4">
            <w:pPr>
              <w:spacing w:line="240" w:lineRule="auto"/>
              <w:jc w:val="center"/>
              <w:rPr>
                <w:rFonts w:ascii="Calibri" w:eastAsia="Times New Roman" w:hAnsi="Calibri" w:cs="Calibri"/>
                <w:color w:val="000000"/>
                <w:sz w:val="16"/>
                <w:szCs w:val="16"/>
                <w:lang w:val="en-US" w:eastAsia="en-US"/>
              </w:rPr>
            </w:pPr>
            <w:r w:rsidRPr="00E04327">
              <w:rPr>
                <w:rFonts w:ascii="Calibri" w:eastAsia="Times New Roman" w:hAnsi="Calibri" w:cs="Calibri"/>
                <w:color w:val="000000"/>
                <w:sz w:val="16"/>
                <w:szCs w:val="16"/>
                <w:lang w:val="en-US" w:eastAsia="en-US"/>
              </w:rPr>
              <w:t>25</w:t>
            </w:r>
          </w:p>
        </w:tc>
      </w:tr>
      <w:tr w:rsidR="00357B94" w:rsidRPr="00DE22D3" w14:paraId="30028E6C" w14:textId="77777777" w:rsidTr="0070346D">
        <w:trPr>
          <w:trHeight w:val="300"/>
          <w:jc w:val="center"/>
        </w:trPr>
        <w:tc>
          <w:tcPr>
            <w:tcW w:w="6237" w:type="dxa"/>
            <w:gridSpan w:val="4"/>
            <w:shd w:val="clear" w:color="auto" w:fill="002060"/>
            <w:noWrap/>
            <w:vAlign w:val="center"/>
            <w:hideMark/>
          </w:tcPr>
          <w:p w14:paraId="7AE9AA30" w14:textId="1C2C8A1E" w:rsidR="00357B94" w:rsidRPr="00357B94" w:rsidRDefault="00357B94" w:rsidP="001C56D4">
            <w:pPr>
              <w:spacing w:line="240" w:lineRule="auto"/>
              <w:jc w:val="center"/>
              <w:rPr>
                <w:rFonts w:asciiTheme="majorHAnsi" w:eastAsia="Times New Roman" w:hAnsiTheme="majorHAnsi" w:cstheme="majorHAnsi"/>
                <w:b/>
                <w:bCs/>
                <w:lang w:val="en-US" w:eastAsia="en-US"/>
              </w:rPr>
            </w:pPr>
            <w:r w:rsidRPr="00357B94">
              <w:rPr>
                <w:rFonts w:asciiTheme="majorHAnsi" w:eastAsia="Times New Roman" w:hAnsiTheme="majorHAnsi" w:cstheme="majorHAnsi"/>
                <w:b/>
                <w:bCs/>
                <w:lang w:val="en-US" w:eastAsia="en-US"/>
              </w:rPr>
              <w:t>TOTAL</w:t>
            </w:r>
          </w:p>
        </w:tc>
        <w:tc>
          <w:tcPr>
            <w:tcW w:w="2622" w:type="dxa"/>
            <w:gridSpan w:val="2"/>
            <w:shd w:val="clear" w:color="auto" w:fill="002060"/>
            <w:noWrap/>
            <w:vAlign w:val="center"/>
            <w:hideMark/>
          </w:tcPr>
          <w:p w14:paraId="49553C5C" w14:textId="30E736B7" w:rsidR="00357B94" w:rsidRPr="00357B94" w:rsidRDefault="00357B94" w:rsidP="001C56D4">
            <w:pPr>
              <w:spacing w:line="240" w:lineRule="auto"/>
              <w:jc w:val="center"/>
              <w:rPr>
                <w:rFonts w:ascii="Times New Roman" w:eastAsia="Times New Roman" w:hAnsi="Times New Roman" w:cs="Times New Roman"/>
                <w:b/>
                <w:bCs/>
                <w:color w:val="FFFFFF" w:themeColor="background1"/>
                <w:lang w:val="en-US" w:eastAsia="en-US"/>
              </w:rPr>
            </w:pPr>
            <w:r w:rsidRPr="00357B94">
              <w:rPr>
                <w:rFonts w:asciiTheme="majorHAnsi" w:eastAsia="Times New Roman" w:hAnsiTheme="majorHAnsi" w:cstheme="majorHAnsi"/>
                <w:b/>
                <w:bCs/>
                <w:color w:val="FFFFFF" w:themeColor="background1"/>
                <w:lang w:val="en-US" w:eastAsia="en-US"/>
              </w:rPr>
              <w:t>290,630,005.00</w:t>
            </w:r>
          </w:p>
        </w:tc>
        <w:tc>
          <w:tcPr>
            <w:tcW w:w="922" w:type="dxa"/>
            <w:shd w:val="clear" w:color="auto" w:fill="002060"/>
            <w:noWrap/>
            <w:vAlign w:val="center"/>
            <w:hideMark/>
          </w:tcPr>
          <w:p w14:paraId="65F98224" w14:textId="77777777" w:rsidR="00357B94" w:rsidRPr="00357B94" w:rsidRDefault="00357B94" w:rsidP="001C56D4">
            <w:pPr>
              <w:spacing w:line="240" w:lineRule="auto"/>
              <w:jc w:val="center"/>
              <w:rPr>
                <w:rFonts w:ascii="Times New Roman" w:eastAsia="Times New Roman" w:hAnsi="Times New Roman" w:cs="Times New Roman"/>
                <w:b/>
                <w:bCs/>
                <w:color w:val="FFFFFF" w:themeColor="background1"/>
                <w:lang w:val="en-US" w:eastAsia="en-US"/>
              </w:rPr>
            </w:pPr>
          </w:p>
        </w:tc>
      </w:tr>
    </w:tbl>
    <w:p w14:paraId="39053ABB" w14:textId="00B25E30" w:rsidR="0086077F" w:rsidRPr="00FB54BB" w:rsidRDefault="0086077F" w:rsidP="00021581">
      <w:pPr>
        <w:pStyle w:val="Ttulo1"/>
        <w:numPr>
          <w:ilvl w:val="0"/>
          <w:numId w:val="12"/>
        </w:numPr>
        <w:spacing w:before="240" w:after="0" w:line="259" w:lineRule="auto"/>
        <w:rPr>
          <w:rFonts w:asciiTheme="majorHAnsi" w:hAnsiTheme="majorHAnsi" w:cstheme="majorHAnsi"/>
          <w:b/>
          <w:bCs/>
          <w:sz w:val="22"/>
          <w:szCs w:val="22"/>
        </w:rPr>
      </w:pPr>
      <w:bookmarkStart w:id="20" w:name="_Toc89994109"/>
      <w:bookmarkStart w:id="21" w:name="_Toc124596263"/>
      <w:r w:rsidRPr="00FB54BB">
        <w:rPr>
          <w:rFonts w:asciiTheme="majorHAnsi" w:hAnsiTheme="majorHAnsi" w:cstheme="majorHAnsi"/>
          <w:b/>
          <w:bCs/>
          <w:sz w:val="22"/>
          <w:szCs w:val="22"/>
        </w:rPr>
        <w:t>RECURSOS FINANCIEROS</w:t>
      </w:r>
      <w:bookmarkEnd w:id="20"/>
      <w:bookmarkEnd w:id="21"/>
    </w:p>
    <w:p w14:paraId="18AAF2E6" w14:textId="77777777" w:rsidR="0086077F" w:rsidRPr="00FB54BB" w:rsidRDefault="0086077F" w:rsidP="0086077F">
      <w:pPr>
        <w:rPr>
          <w:rFonts w:asciiTheme="majorHAnsi" w:hAnsiTheme="majorHAnsi" w:cstheme="majorHAnsi"/>
        </w:rPr>
      </w:pPr>
    </w:p>
    <w:p w14:paraId="713528A9" w14:textId="1745D867" w:rsidR="0086077F" w:rsidRDefault="0086077F" w:rsidP="0086077F">
      <w:pPr>
        <w:jc w:val="both"/>
        <w:rPr>
          <w:rFonts w:asciiTheme="majorHAnsi" w:hAnsiTheme="majorHAnsi" w:cstheme="majorHAnsi"/>
        </w:rPr>
      </w:pPr>
      <w:r w:rsidRPr="00FB54BB">
        <w:rPr>
          <w:rFonts w:asciiTheme="majorHAnsi" w:hAnsiTheme="majorHAnsi" w:cstheme="majorHAnsi"/>
        </w:rPr>
        <w:t xml:space="preserve">En términos financieros, el costo total de inversión para atender el presente evento, en términos de costos de reposición, se estima </w:t>
      </w:r>
      <w:r w:rsidRPr="00C50457">
        <w:rPr>
          <w:rFonts w:asciiTheme="majorHAnsi" w:hAnsiTheme="majorHAnsi" w:cstheme="majorHAnsi"/>
        </w:rPr>
        <w:t xml:space="preserve">en </w:t>
      </w:r>
      <w:r w:rsidRPr="00403BBE">
        <w:rPr>
          <w:rFonts w:asciiTheme="majorHAnsi" w:hAnsiTheme="majorHAnsi" w:cstheme="majorHAnsi"/>
          <w:b/>
          <w:bCs/>
        </w:rPr>
        <w:t>₡</w:t>
      </w:r>
      <w:r w:rsidR="00547AB8">
        <w:rPr>
          <w:rFonts w:asciiTheme="majorHAnsi" w:hAnsiTheme="majorHAnsi" w:cstheme="majorHAnsi"/>
          <w:b/>
          <w:bCs/>
        </w:rPr>
        <w:t>30,881,544,199</w:t>
      </w:r>
      <w:r w:rsidR="00CB392B">
        <w:rPr>
          <w:rFonts w:asciiTheme="majorHAnsi" w:hAnsiTheme="majorHAnsi" w:cstheme="majorHAnsi"/>
          <w:b/>
          <w:bCs/>
        </w:rPr>
        <w:t>.72</w:t>
      </w:r>
      <w:r w:rsidRPr="00C50457">
        <w:rPr>
          <w:rFonts w:asciiTheme="majorHAnsi" w:hAnsiTheme="majorHAnsi" w:cstheme="majorHAnsi"/>
        </w:rPr>
        <w:t xml:space="preserve"> que se</w:t>
      </w:r>
      <w:r w:rsidRPr="00C50457">
        <w:rPr>
          <w:rFonts w:asciiTheme="majorHAnsi" w:hAnsiTheme="majorHAnsi" w:cstheme="majorHAnsi"/>
          <w:color w:val="000000" w:themeColor="text1"/>
        </w:rPr>
        <w:t xml:space="preserve"> </w:t>
      </w:r>
      <w:r w:rsidRPr="00C50457">
        <w:rPr>
          <w:rFonts w:asciiTheme="majorHAnsi" w:hAnsiTheme="majorHAnsi" w:cstheme="majorHAnsi"/>
        </w:rPr>
        <w:t>dividen según la etapa de atención de la emergencia con los montos que se expresan en la Tabla 8:</w:t>
      </w:r>
    </w:p>
    <w:p w14:paraId="1F65C3B2" w14:textId="77777777" w:rsidR="0086077F" w:rsidRDefault="0086077F" w:rsidP="0086077F">
      <w:pPr>
        <w:jc w:val="both"/>
        <w:rPr>
          <w:rFonts w:asciiTheme="majorHAnsi" w:hAnsiTheme="majorHAnsi" w:cstheme="majorHAnsi"/>
        </w:rPr>
      </w:pPr>
    </w:p>
    <w:p w14:paraId="1E115783" w14:textId="6DED4583" w:rsidR="0086077F" w:rsidRPr="00304E89" w:rsidRDefault="0086077F" w:rsidP="0086077F">
      <w:pPr>
        <w:jc w:val="both"/>
        <w:rPr>
          <w:rFonts w:asciiTheme="majorHAnsi" w:hAnsiTheme="majorHAnsi" w:cstheme="majorHAnsi"/>
        </w:rPr>
      </w:pPr>
      <w:r w:rsidRPr="008F26E3">
        <w:rPr>
          <w:rFonts w:asciiTheme="majorHAnsi" w:hAnsiTheme="majorHAnsi" w:cstheme="majorHAnsi"/>
          <w:i/>
          <w:iCs/>
          <w:color w:val="0070C0"/>
          <w:lang w:val="es-MX"/>
        </w:rPr>
        <w:t xml:space="preserve">Tabla </w:t>
      </w:r>
      <w:r>
        <w:rPr>
          <w:rFonts w:asciiTheme="majorHAnsi" w:hAnsiTheme="majorHAnsi" w:cstheme="majorHAnsi"/>
          <w:i/>
          <w:iCs/>
          <w:color w:val="0070C0"/>
          <w:lang w:val="es-MX"/>
        </w:rPr>
        <w:t>8</w:t>
      </w:r>
      <w:r w:rsidRPr="008F26E3">
        <w:rPr>
          <w:rFonts w:asciiTheme="majorHAnsi" w:hAnsiTheme="majorHAnsi" w:cstheme="majorHAnsi"/>
          <w:i/>
          <w:iCs/>
          <w:color w:val="0070C0"/>
          <w:lang w:val="es-MX"/>
        </w:rPr>
        <w:t>:  Plan General De Emergencia, Decreto N°43</w:t>
      </w:r>
      <w:r w:rsidR="00507BB7">
        <w:rPr>
          <w:rFonts w:asciiTheme="majorHAnsi" w:hAnsiTheme="majorHAnsi" w:cstheme="majorHAnsi"/>
          <w:i/>
          <w:iCs/>
          <w:color w:val="0070C0"/>
          <w:lang w:val="es-MX"/>
        </w:rPr>
        <w:t>752</w:t>
      </w:r>
      <w:r w:rsidRPr="008F26E3">
        <w:rPr>
          <w:rFonts w:asciiTheme="majorHAnsi" w:hAnsiTheme="majorHAnsi" w:cstheme="majorHAnsi"/>
          <w:i/>
          <w:iCs/>
          <w:color w:val="0070C0"/>
          <w:lang w:val="es-MX"/>
        </w:rPr>
        <w:t>– MP, Estimación de la Inversión para la Atención de la Emergencia, Según Fuente de Financiamiento</w:t>
      </w:r>
    </w:p>
    <w:p w14:paraId="1A56F9E2" w14:textId="77777777" w:rsidR="0086077F" w:rsidRDefault="0086077F" w:rsidP="0086077F">
      <w:pPr>
        <w:jc w:val="both"/>
        <w:rPr>
          <w:rFonts w:asciiTheme="majorHAnsi" w:hAnsiTheme="majorHAnsi" w:cstheme="majorHAnsi"/>
        </w:rPr>
      </w:pPr>
    </w:p>
    <w:tbl>
      <w:tblPr>
        <w:tblW w:w="9127" w:type="dxa"/>
        <w:tblLook w:val="04A0" w:firstRow="1" w:lastRow="0" w:firstColumn="1" w:lastColumn="0" w:noHBand="0" w:noVBand="1"/>
      </w:tblPr>
      <w:tblGrid>
        <w:gridCol w:w="3600"/>
        <w:gridCol w:w="609"/>
        <w:gridCol w:w="1947"/>
        <w:gridCol w:w="1381"/>
        <w:gridCol w:w="116"/>
        <w:gridCol w:w="1474"/>
      </w:tblGrid>
      <w:tr w:rsidR="0086077F" w:rsidRPr="00CE5A74" w14:paraId="2106ED7D" w14:textId="77777777" w:rsidTr="004649A7">
        <w:trPr>
          <w:trHeight w:val="293"/>
        </w:trPr>
        <w:tc>
          <w:tcPr>
            <w:tcW w:w="4209" w:type="dxa"/>
            <w:gridSpan w:val="2"/>
            <w:tcBorders>
              <w:top w:val="nil"/>
              <w:left w:val="nil"/>
              <w:bottom w:val="single" w:sz="4" w:space="0" w:color="95B3D7"/>
              <w:right w:val="nil"/>
            </w:tcBorders>
            <w:shd w:val="clear" w:color="auto" w:fill="002060"/>
            <w:noWrap/>
            <w:vAlign w:val="center"/>
            <w:hideMark/>
          </w:tcPr>
          <w:p w14:paraId="15BD1CE9" w14:textId="77777777" w:rsidR="0086077F" w:rsidRPr="00CE5A74" w:rsidRDefault="0086077F" w:rsidP="001C56D4">
            <w:pPr>
              <w:spacing w:line="240" w:lineRule="auto"/>
              <w:jc w:val="center"/>
              <w:rPr>
                <w:rFonts w:eastAsia="Times New Roman"/>
                <w:b/>
                <w:bCs/>
                <w:color w:val="FFFFFF" w:themeColor="background1"/>
                <w:sz w:val="16"/>
                <w:szCs w:val="16"/>
                <w:lang w:val="en-US" w:eastAsia="en-US"/>
              </w:rPr>
            </w:pPr>
            <w:r w:rsidRPr="00F34F90">
              <w:rPr>
                <w:rFonts w:eastAsia="Times New Roman"/>
                <w:b/>
                <w:bCs/>
                <w:color w:val="FFFFFF" w:themeColor="background1"/>
                <w:sz w:val="16"/>
                <w:szCs w:val="16"/>
                <w:lang w:val="en-US" w:eastAsia="en-US"/>
              </w:rPr>
              <w:t>Institución / Sector</w:t>
            </w:r>
          </w:p>
        </w:tc>
        <w:tc>
          <w:tcPr>
            <w:tcW w:w="1947" w:type="dxa"/>
            <w:tcBorders>
              <w:top w:val="nil"/>
              <w:left w:val="nil"/>
              <w:bottom w:val="single" w:sz="4" w:space="0" w:color="95B3D7"/>
              <w:right w:val="nil"/>
            </w:tcBorders>
            <w:shd w:val="clear" w:color="auto" w:fill="002060"/>
            <w:noWrap/>
            <w:vAlign w:val="center"/>
            <w:hideMark/>
          </w:tcPr>
          <w:p w14:paraId="130AC6E7" w14:textId="77777777" w:rsidR="0086077F" w:rsidRPr="00CE5A74" w:rsidRDefault="0086077F" w:rsidP="001C56D4">
            <w:pPr>
              <w:spacing w:line="240" w:lineRule="auto"/>
              <w:jc w:val="center"/>
              <w:rPr>
                <w:rFonts w:eastAsia="Times New Roman"/>
                <w:b/>
                <w:bCs/>
                <w:color w:val="FFFFFF" w:themeColor="background1"/>
                <w:sz w:val="16"/>
                <w:szCs w:val="16"/>
                <w:lang w:val="en-US" w:eastAsia="en-US"/>
              </w:rPr>
            </w:pPr>
            <w:r w:rsidRPr="00CE5A74">
              <w:rPr>
                <w:rFonts w:eastAsia="Times New Roman"/>
                <w:b/>
                <w:bCs/>
                <w:color w:val="FFFFFF" w:themeColor="background1"/>
                <w:sz w:val="16"/>
                <w:szCs w:val="16"/>
                <w:lang w:val="en-US" w:eastAsia="en-US"/>
              </w:rPr>
              <w:t>FNE</w:t>
            </w:r>
          </w:p>
        </w:tc>
        <w:tc>
          <w:tcPr>
            <w:tcW w:w="1381" w:type="dxa"/>
            <w:tcBorders>
              <w:top w:val="nil"/>
              <w:left w:val="nil"/>
              <w:bottom w:val="single" w:sz="4" w:space="0" w:color="95B3D7"/>
              <w:right w:val="nil"/>
            </w:tcBorders>
            <w:shd w:val="clear" w:color="auto" w:fill="002060"/>
            <w:noWrap/>
            <w:vAlign w:val="center"/>
            <w:hideMark/>
          </w:tcPr>
          <w:p w14:paraId="1F7D3E7F" w14:textId="77777777" w:rsidR="0086077F" w:rsidRPr="00CE5A74" w:rsidRDefault="0086077F" w:rsidP="001C56D4">
            <w:pPr>
              <w:spacing w:line="240" w:lineRule="auto"/>
              <w:jc w:val="center"/>
              <w:rPr>
                <w:rFonts w:eastAsia="Times New Roman"/>
                <w:b/>
                <w:bCs/>
                <w:color w:val="FFFFFF" w:themeColor="background1"/>
                <w:sz w:val="16"/>
                <w:szCs w:val="16"/>
                <w:lang w:val="en-US" w:eastAsia="en-US"/>
              </w:rPr>
            </w:pPr>
            <w:r w:rsidRPr="00CE5A74">
              <w:rPr>
                <w:rFonts w:eastAsia="Times New Roman"/>
                <w:b/>
                <w:bCs/>
                <w:color w:val="FFFFFF" w:themeColor="background1"/>
                <w:sz w:val="16"/>
                <w:szCs w:val="16"/>
                <w:lang w:val="en-US" w:eastAsia="en-US"/>
              </w:rPr>
              <w:t>Recursos Propios</w:t>
            </w:r>
          </w:p>
        </w:tc>
        <w:tc>
          <w:tcPr>
            <w:tcW w:w="1590" w:type="dxa"/>
            <w:gridSpan w:val="2"/>
            <w:tcBorders>
              <w:top w:val="nil"/>
              <w:left w:val="nil"/>
              <w:bottom w:val="single" w:sz="4" w:space="0" w:color="95B3D7"/>
              <w:right w:val="nil"/>
            </w:tcBorders>
            <w:shd w:val="clear" w:color="auto" w:fill="002060"/>
            <w:noWrap/>
            <w:vAlign w:val="center"/>
            <w:hideMark/>
          </w:tcPr>
          <w:p w14:paraId="22D358EB" w14:textId="77777777" w:rsidR="0086077F" w:rsidRPr="00CE5A74" w:rsidRDefault="0086077F" w:rsidP="001C56D4">
            <w:pPr>
              <w:spacing w:line="240" w:lineRule="auto"/>
              <w:jc w:val="center"/>
              <w:rPr>
                <w:rFonts w:eastAsia="Times New Roman"/>
                <w:b/>
                <w:bCs/>
                <w:color w:val="FFFFFF" w:themeColor="background1"/>
                <w:sz w:val="16"/>
                <w:szCs w:val="16"/>
                <w:lang w:val="en-US" w:eastAsia="en-US"/>
              </w:rPr>
            </w:pPr>
            <w:r w:rsidRPr="00CE5A74">
              <w:rPr>
                <w:rFonts w:eastAsia="Times New Roman"/>
                <w:b/>
                <w:bCs/>
                <w:color w:val="FFFFFF" w:themeColor="background1"/>
                <w:sz w:val="16"/>
                <w:szCs w:val="16"/>
                <w:lang w:val="en-US" w:eastAsia="en-US"/>
              </w:rPr>
              <w:t xml:space="preserve">Total </w:t>
            </w:r>
          </w:p>
        </w:tc>
      </w:tr>
      <w:tr w:rsidR="0086077F" w:rsidRPr="00CE5A74" w14:paraId="01AC9ABB" w14:textId="77777777" w:rsidTr="004649A7">
        <w:trPr>
          <w:trHeight w:val="293"/>
        </w:trPr>
        <w:tc>
          <w:tcPr>
            <w:tcW w:w="9127" w:type="dxa"/>
            <w:gridSpan w:val="6"/>
            <w:tcBorders>
              <w:top w:val="nil"/>
              <w:left w:val="nil"/>
              <w:bottom w:val="single" w:sz="4" w:space="0" w:color="auto"/>
              <w:right w:val="nil"/>
            </w:tcBorders>
            <w:shd w:val="clear" w:color="auto" w:fill="002060"/>
            <w:noWrap/>
            <w:vAlign w:val="center"/>
          </w:tcPr>
          <w:p w14:paraId="21D19E24" w14:textId="77777777" w:rsidR="0086077F" w:rsidRPr="00A5271F" w:rsidRDefault="0086077F" w:rsidP="001C56D4">
            <w:pPr>
              <w:spacing w:line="240" w:lineRule="auto"/>
              <w:jc w:val="center"/>
              <w:rPr>
                <w:rFonts w:eastAsia="Times New Roman"/>
                <w:b/>
                <w:bCs/>
                <w:sz w:val="16"/>
                <w:szCs w:val="16"/>
                <w:lang w:val="en-US" w:eastAsia="en-US"/>
              </w:rPr>
            </w:pPr>
            <w:r w:rsidRPr="00A5271F">
              <w:rPr>
                <w:rFonts w:eastAsia="Times New Roman"/>
                <w:b/>
                <w:bCs/>
                <w:sz w:val="16"/>
                <w:szCs w:val="16"/>
                <w:lang w:val="en-US" w:eastAsia="en-US"/>
              </w:rPr>
              <w:t>Fase de Respuesta</w:t>
            </w:r>
          </w:p>
        </w:tc>
      </w:tr>
      <w:tr w:rsidR="0086077F" w:rsidRPr="00CE5A74" w14:paraId="3E24A7DF" w14:textId="77777777" w:rsidTr="004649A7">
        <w:trPr>
          <w:trHeight w:val="293"/>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8AEA1" w14:textId="77777777" w:rsidR="0086077F" w:rsidRPr="00E51396" w:rsidRDefault="0086077F" w:rsidP="001C56D4">
            <w:pPr>
              <w:spacing w:line="240" w:lineRule="auto"/>
              <w:rPr>
                <w:rFonts w:eastAsia="Times New Roman"/>
                <w:b/>
                <w:bCs/>
                <w:color w:val="FFFFFF" w:themeColor="background1"/>
                <w:sz w:val="16"/>
                <w:szCs w:val="16"/>
                <w:lang w:val="es-CR" w:eastAsia="en-US"/>
              </w:rPr>
            </w:pPr>
            <w:r w:rsidRPr="00E51396">
              <w:rPr>
                <w:rFonts w:eastAsia="Times New Roman"/>
                <w:b/>
                <w:bCs/>
                <w:sz w:val="16"/>
                <w:szCs w:val="16"/>
                <w:lang w:val="es-CR" w:eastAsia="en-US"/>
              </w:rPr>
              <w:t>Gastos de operaciones y primeros impactos</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104742" w14:textId="77777777" w:rsidR="0086077F" w:rsidRPr="00A5271F" w:rsidRDefault="0086077F" w:rsidP="001C56D4">
            <w:pPr>
              <w:spacing w:line="240" w:lineRule="auto"/>
              <w:jc w:val="right"/>
              <w:rPr>
                <w:rFonts w:eastAsia="Times New Roman"/>
                <w:b/>
                <w:bCs/>
                <w:sz w:val="16"/>
                <w:szCs w:val="16"/>
                <w:lang w:val="en-US" w:eastAsia="en-US"/>
              </w:rPr>
            </w:pPr>
            <w:r w:rsidRPr="00A5271F">
              <w:rPr>
                <w:rFonts w:eastAsia="Times New Roman"/>
                <w:b/>
                <w:bCs/>
                <w:sz w:val="16"/>
                <w:szCs w:val="16"/>
                <w:lang w:val="en-US" w:eastAsia="en-US"/>
              </w:rPr>
              <w:t>72</w:t>
            </w:r>
            <w:r>
              <w:rPr>
                <w:rFonts w:eastAsia="Times New Roman"/>
                <w:b/>
                <w:bCs/>
                <w:sz w:val="16"/>
                <w:szCs w:val="16"/>
                <w:lang w:val="en-US" w:eastAsia="en-US"/>
              </w:rPr>
              <w:t>,633,100.00</w:t>
            </w:r>
          </w:p>
        </w:tc>
        <w:tc>
          <w:tcPr>
            <w:tcW w:w="14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8A879D" w14:textId="77777777" w:rsidR="0086077F" w:rsidRPr="00E51396" w:rsidRDefault="0086077F" w:rsidP="001C56D4">
            <w:pPr>
              <w:spacing w:line="240" w:lineRule="auto"/>
              <w:jc w:val="right"/>
              <w:rPr>
                <w:rFonts w:eastAsia="Times New Roman"/>
                <w:b/>
                <w:bCs/>
                <w:sz w:val="16"/>
                <w:szCs w:val="16"/>
                <w:lang w:val="en-US" w:eastAsia="en-US"/>
              </w:rPr>
            </w:pPr>
            <w:r w:rsidRPr="00E51396">
              <w:rPr>
                <w:rFonts w:eastAsia="Times New Roman"/>
                <w:b/>
                <w:bCs/>
                <w:sz w:val="16"/>
                <w:szCs w:val="16"/>
                <w:lang w:val="en-US" w:eastAsia="en-US"/>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D818DAC" w14:textId="77777777" w:rsidR="0086077F" w:rsidRPr="00E51396" w:rsidRDefault="0086077F" w:rsidP="001C56D4">
            <w:pPr>
              <w:spacing w:line="240" w:lineRule="auto"/>
              <w:jc w:val="right"/>
              <w:rPr>
                <w:rFonts w:eastAsia="Times New Roman"/>
                <w:b/>
                <w:bCs/>
                <w:sz w:val="16"/>
                <w:szCs w:val="16"/>
                <w:lang w:val="en-US" w:eastAsia="en-US"/>
              </w:rPr>
            </w:pPr>
            <w:r w:rsidRPr="00A5271F">
              <w:rPr>
                <w:rFonts w:eastAsia="Times New Roman"/>
                <w:b/>
                <w:bCs/>
                <w:sz w:val="16"/>
                <w:szCs w:val="16"/>
                <w:lang w:val="en-US" w:eastAsia="en-US"/>
              </w:rPr>
              <w:t>72</w:t>
            </w:r>
            <w:r>
              <w:rPr>
                <w:rFonts w:eastAsia="Times New Roman"/>
                <w:b/>
                <w:bCs/>
                <w:sz w:val="16"/>
                <w:szCs w:val="16"/>
                <w:lang w:val="en-US" w:eastAsia="en-US"/>
              </w:rPr>
              <w:t>,633,100.00</w:t>
            </w:r>
          </w:p>
        </w:tc>
      </w:tr>
      <w:tr w:rsidR="0086077F" w:rsidRPr="00CE5A74" w14:paraId="4B997634" w14:textId="77777777" w:rsidTr="004649A7">
        <w:trPr>
          <w:trHeight w:val="293"/>
        </w:trPr>
        <w:tc>
          <w:tcPr>
            <w:tcW w:w="9127" w:type="dxa"/>
            <w:gridSpan w:val="6"/>
            <w:tcBorders>
              <w:top w:val="single" w:sz="4" w:space="0" w:color="auto"/>
              <w:left w:val="nil"/>
              <w:bottom w:val="single" w:sz="4" w:space="0" w:color="95B3D7"/>
              <w:right w:val="nil"/>
            </w:tcBorders>
            <w:shd w:val="clear" w:color="auto" w:fill="002060"/>
            <w:noWrap/>
            <w:vAlign w:val="center"/>
          </w:tcPr>
          <w:p w14:paraId="1F48EC2E" w14:textId="77777777" w:rsidR="0086077F" w:rsidRPr="00F34F90" w:rsidRDefault="0086077F" w:rsidP="001C56D4">
            <w:pPr>
              <w:spacing w:line="240" w:lineRule="auto"/>
              <w:jc w:val="center"/>
              <w:rPr>
                <w:rFonts w:eastAsia="Times New Roman"/>
                <w:b/>
                <w:bCs/>
                <w:color w:val="FFFFFF" w:themeColor="background1"/>
                <w:sz w:val="16"/>
                <w:szCs w:val="16"/>
                <w:lang w:val="en-US" w:eastAsia="en-US"/>
              </w:rPr>
            </w:pPr>
            <w:r w:rsidRPr="00F34F90">
              <w:rPr>
                <w:rFonts w:eastAsia="Times New Roman"/>
                <w:b/>
                <w:bCs/>
                <w:color w:val="FFFFFF" w:themeColor="background1"/>
                <w:sz w:val="16"/>
                <w:szCs w:val="16"/>
                <w:lang w:val="en-US" w:eastAsia="en-US"/>
              </w:rPr>
              <w:t>Fase de Reconstrucción</w:t>
            </w:r>
          </w:p>
        </w:tc>
      </w:tr>
      <w:tr w:rsidR="0086077F" w:rsidRPr="00CE5A74" w14:paraId="421CCCF7" w14:textId="77777777" w:rsidTr="004649A7">
        <w:trPr>
          <w:trHeight w:val="293"/>
        </w:trPr>
        <w:tc>
          <w:tcPr>
            <w:tcW w:w="4209" w:type="dxa"/>
            <w:gridSpan w:val="2"/>
            <w:tcBorders>
              <w:top w:val="nil"/>
              <w:left w:val="nil"/>
              <w:bottom w:val="single" w:sz="4" w:space="0" w:color="95B3D7"/>
              <w:right w:val="nil"/>
            </w:tcBorders>
            <w:shd w:val="clear" w:color="auto" w:fill="auto"/>
            <w:noWrap/>
            <w:vAlign w:val="center"/>
            <w:hideMark/>
          </w:tcPr>
          <w:p w14:paraId="59588C65" w14:textId="77777777" w:rsidR="0086077F" w:rsidRPr="00CE5A74" w:rsidRDefault="0086077F" w:rsidP="001C56D4">
            <w:pPr>
              <w:spacing w:line="240" w:lineRule="auto"/>
              <w:rPr>
                <w:rFonts w:eastAsia="Times New Roman"/>
                <w:b/>
                <w:bCs/>
                <w:color w:val="000000"/>
                <w:sz w:val="16"/>
                <w:szCs w:val="16"/>
                <w:lang w:val="en-US" w:eastAsia="en-US"/>
              </w:rPr>
            </w:pPr>
            <w:r w:rsidRPr="00CE5A74">
              <w:rPr>
                <w:rFonts w:eastAsia="Times New Roman"/>
                <w:b/>
                <w:bCs/>
                <w:color w:val="000000"/>
                <w:sz w:val="16"/>
                <w:szCs w:val="16"/>
                <w:lang w:val="en-US" w:eastAsia="en-US"/>
              </w:rPr>
              <w:t>Alcantarillas y Vados</w:t>
            </w:r>
          </w:p>
        </w:tc>
        <w:tc>
          <w:tcPr>
            <w:tcW w:w="1947" w:type="dxa"/>
            <w:tcBorders>
              <w:top w:val="nil"/>
              <w:left w:val="nil"/>
              <w:bottom w:val="single" w:sz="4" w:space="0" w:color="95B3D7"/>
              <w:right w:val="nil"/>
            </w:tcBorders>
            <w:shd w:val="clear" w:color="auto" w:fill="auto"/>
            <w:noWrap/>
            <w:vAlign w:val="center"/>
            <w:hideMark/>
          </w:tcPr>
          <w:p w14:paraId="350EE0EC"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389,000,000.00</w:t>
            </w:r>
          </w:p>
        </w:tc>
        <w:tc>
          <w:tcPr>
            <w:tcW w:w="1381" w:type="dxa"/>
            <w:tcBorders>
              <w:top w:val="nil"/>
              <w:left w:val="nil"/>
              <w:bottom w:val="single" w:sz="4" w:space="0" w:color="95B3D7"/>
              <w:right w:val="nil"/>
            </w:tcBorders>
            <w:shd w:val="clear" w:color="auto" w:fill="auto"/>
            <w:noWrap/>
            <w:vAlign w:val="center"/>
            <w:hideMark/>
          </w:tcPr>
          <w:p w14:paraId="16D79C99" w14:textId="77777777" w:rsidR="0086077F" w:rsidRPr="00CE5A74" w:rsidRDefault="0086077F" w:rsidP="001C56D4">
            <w:pPr>
              <w:spacing w:line="240" w:lineRule="auto"/>
              <w:jc w:val="right"/>
              <w:rPr>
                <w:rFonts w:eastAsia="Times New Roman"/>
                <w:b/>
                <w:bCs/>
                <w:color w:val="000000"/>
                <w:sz w:val="16"/>
                <w:szCs w:val="16"/>
                <w:lang w:val="en-US" w:eastAsia="en-US"/>
              </w:rPr>
            </w:pPr>
          </w:p>
        </w:tc>
        <w:tc>
          <w:tcPr>
            <w:tcW w:w="1590" w:type="dxa"/>
            <w:gridSpan w:val="2"/>
            <w:tcBorders>
              <w:top w:val="nil"/>
              <w:left w:val="nil"/>
              <w:bottom w:val="single" w:sz="4" w:space="0" w:color="95B3D7"/>
              <w:right w:val="nil"/>
            </w:tcBorders>
            <w:shd w:val="clear" w:color="auto" w:fill="auto"/>
            <w:noWrap/>
            <w:vAlign w:val="center"/>
            <w:hideMark/>
          </w:tcPr>
          <w:p w14:paraId="689F4B68"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389,000,000.00</w:t>
            </w:r>
          </w:p>
        </w:tc>
      </w:tr>
      <w:tr w:rsidR="0086077F" w:rsidRPr="00CE5A74" w14:paraId="3B003B50"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65F0070E"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Aserrí</w:t>
            </w:r>
          </w:p>
        </w:tc>
        <w:tc>
          <w:tcPr>
            <w:tcW w:w="1947" w:type="dxa"/>
            <w:tcBorders>
              <w:top w:val="nil"/>
              <w:left w:val="nil"/>
              <w:bottom w:val="nil"/>
              <w:right w:val="nil"/>
            </w:tcBorders>
            <w:shd w:val="clear" w:color="auto" w:fill="auto"/>
            <w:noWrap/>
            <w:vAlign w:val="center"/>
            <w:hideMark/>
          </w:tcPr>
          <w:p w14:paraId="444B906F"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280,000,000.00</w:t>
            </w:r>
          </w:p>
        </w:tc>
        <w:tc>
          <w:tcPr>
            <w:tcW w:w="1381" w:type="dxa"/>
            <w:tcBorders>
              <w:top w:val="nil"/>
              <w:left w:val="nil"/>
              <w:bottom w:val="nil"/>
              <w:right w:val="nil"/>
            </w:tcBorders>
            <w:shd w:val="clear" w:color="auto" w:fill="auto"/>
            <w:noWrap/>
            <w:vAlign w:val="center"/>
            <w:hideMark/>
          </w:tcPr>
          <w:p w14:paraId="21F0BED4"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2BD58FF4"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280,000,000.00</w:t>
            </w:r>
          </w:p>
        </w:tc>
      </w:tr>
      <w:tr w:rsidR="0086077F" w:rsidRPr="00CE5A74" w14:paraId="0FCBA68B"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12F04455"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Desamparados</w:t>
            </w:r>
          </w:p>
        </w:tc>
        <w:tc>
          <w:tcPr>
            <w:tcW w:w="1947" w:type="dxa"/>
            <w:tcBorders>
              <w:top w:val="nil"/>
              <w:left w:val="nil"/>
              <w:bottom w:val="nil"/>
              <w:right w:val="nil"/>
            </w:tcBorders>
            <w:shd w:val="clear" w:color="auto" w:fill="auto"/>
            <w:noWrap/>
            <w:vAlign w:val="center"/>
            <w:hideMark/>
          </w:tcPr>
          <w:p w14:paraId="267A234F"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109,000,000.00</w:t>
            </w:r>
          </w:p>
        </w:tc>
        <w:tc>
          <w:tcPr>
            <w:tcW w:w="1381" w:type="dxa"/>
            <w:tcBorders>
              <w:top w:val="nil"/>
              <w:left w:val="nil"/>
              <w:bottom w:val="nil"/>
              <w:right w:val="nil"/>
            </w:tcBorders>
            <w:shd w:val="clear" w:color="auto" w:fill="auto"/>
            <w:noWrap/>
            <w:vAlign w:val="center"/>
            <w:hideMark/>
          </w:tcPr>
          <w:p w14:paraId="36A94A8B"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179D7CDB"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109,000,000.00</w:t>
            </w:r>
          </w:p>
        </w:tc>
      </w:tr>
      <w:tr w:rsidR="0086077F" w:rsidRPr="00CE5A74" w14:paraId="0316D87D" w14:textId="77777777" w:rsidTr="004649A7">
        <w:trPr>
          <w:trHeight w:val="293"/>
        </w:trPr>
        <w:tc>
          <w:tcPr>
            <w:tcW w:w="4209" w:type="dxa"/>
            <w:gridSpan w:val="2"/>
            <w:tcBorders>
              <w:top w:val="nil"/>
              <w:left w:val="nil"/>
              <w:bottom w:val="single" w:sz="4" w:space="0" w:color="95B3D7"/>
              <w:right w:val="nil"/>
            </w:tcBorders>
            <w:shd w:val="clear" w:color="auto" w:fill="auto"/>
            <w:noWrap/>
            <w:vAlign w:val="center"/>
            <w:hideMark/>
          </w:tcPr>
          <w:p w14:paraId="12C0D2D4" w14:textId="77777777" w:rsidR="0086077F" w:rsidRPr="00CE5A74" w:rsidRDefault="0086077F" w:rsidP="001C56D4">
            <w:pPr>
              <w:spacing w:line="240" w:lineRule="auto"/>
              <w:rPr>
                <w:rFonts w:eastAsia="Times New Roman"/>
                <w:b/>
                <w:bCs/>
                <w:color w:val="000000"/>
                <w:sz w:val="16"/>
                <w:szCs w:val="16"/>
                <w:lang w:val="en-US" w:eastAsia="en-US"/>
              </w:rPr>
            </w:pPr>
            <w:r w:rsidRPr="00CE5A74">
              <w:rPr>
                <w:rFonts w:eastAsia="Times New Roman"/>
                <w:b/>
                <w:bCs/>
                <w:color w:val="000000"/>
                <w:sz w:val="16"/>
                <w:szCs w:val="16"/>
                <w:lang w:val="en-US" w:eastAsia="en-US"/>
              </w:rPr>
              <w:t>Carreteras</w:t>
            </w:r>
          </w:p>
        </w:tc>
        <w:tc>
          <w:tcPr>
            <w:tcW w:w="1947" w:type="dxa"/>
            <w:tcBorders>
              <w:top w:val="nil"/>
              <w:left w:val="nil"/>
              <w:bottom w:val="single" w:sz="4" w:space="0" w:color="95B3D7"/>
              <w:right w:val="nil"/>
            </w:tcBorders>
            <w:shd w:val="clear" w:color="auto" w:fill="auto"/>
            <w:noWrap/>
            <w:vAlign w:val="center"/>
            <w:hideMark/>
          </w:tcPr>
          <w:p w14:paraId="0A64C890"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3,609,166,212.00</w:t>
            </w:r>
          </w:p>
        </w:tc>
        <w:tc>
          <w:tcPr>
            <w:tcW w:w="1381" w:type="dxa"/>
            <w:tcBorders>
              <w:top w:val="nil"/>
              <w:left w:val="nil"/>
              <w:bottom w:val="single" w:sz="4" w:space="0" w:color="95B3D7"/>
              <w:right w:val="nil"/>
            </w:tcBorders>
            <w:shd w:val="clear" w:color="auto" w:fill="auto"/>
            <w:noWrap/>
            <w:vAlign w:val="center"/>
            <w:hideMark/>
          </w:tcPr>
          <w:p w14:paraId="576F02F8"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24,075,000.00</w:t>
            </w:r>
          </w:p>
        </w:tc>
        <w:tc>
          <w:tcPr>
            <w:tcW w:w="1590" w:type="dxa"/>
            <w:gridSpan w:val="2"/>
            <w:tcBorders>
              <w:top w:val="nil"/>
              <w:left w:val="nil"/>
              <w:bottom w:val="single" w:sz="4" w:space="0" w:color="95B3D7"/>
              <w:right w:val="nil"/>
            </w:tcBorders>
            <w:shd w:val="clear" w:color="auto" w:fill="auto"/>
            <w:noWrap/>
            <w:vAlign w:val="center"/>
            <w:hideMark/>
          </w:tcPr>
          <w:p w14:paraId="58D1C8F2"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3,633,241,212.00</w:t>
            </w:r>
          </w:p>
        </w:tc>
      </w:tr>
      <w:tr w:rsidR="0086077F" w:rsidRPr="00CE5A74" w14:paraId="4F2717B9"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1E7BEE75" w14:textId="77777777" w:rsidR="0086077F" w:rsidRPr="00CE5A74" w:rsidRDefault="0086077F" w:rsidP="001C56D4">
            <w:pPr>
              <w:spacing w:line="240" w:lineRule="auto"/>
              <w:ind w:firstLineChars="100" w:firstLine="160"/>
              <w:rPr>
                <w:rFonts w:eastAsia="Times New Roman"/>
                <w:color w:val="000000"/>
                <w:sz w:val="16"/>
                <w:szCs w:val="16"/>
                <w:lang w:val="es-CR" w:eastAsia="en-US"/>
              </w:rPr>
            </w:pPr>
            <w:r w:rsidRPr="00CE5A74">
              <w:rPr>
                <w:rFonts w:eastAsia="Times New Roman"/>
                <w:color w:val="000000"/>
                <w:sz w:val="16"/>
                <w:szCs w:val="16"/>
                <w:lang w:val="es-CR" w:eastAsia="en-US"/>
              </w:rPr>
              <w:t>MOPT - Consejo Nacional de Vialidad (CONAVI)</w:t>
            </w:r>
          </w:p>
        </w:tc>
        <w:tc>
          <w:tcPr>
            <w:tcW w:w="1947" w:type="dxa"/>
            <w:tcBorders>
              <w:top w:val="nil"/>
              <w:left w:val="nil"/>
              <w:bottom w:val="nil"/>
              <w:right w:val="nil"/>
            </w:tcBorders>
            <w:shd w:val="clear" w:color="auto" w:fill="auto"/>
            <w:noWrap/>
            <w:vAlign w:val="center"/>
            <w:hideMark/>
          </w:tcPr>
          <w:p w14:paraId="1377B715"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45,000,000.00</w:t>
            </w:r>
          </w:p>
        </w:tc>
        <w:tc>
          <w:tcPr>
            <w:tcW w:w="1381" w:type="dxa"/>
            <w:tcBorders>
              <w:top w:val="nil"/>
              <w:left w:val="nil"/>
              <w:bottom w:val="nil"/>
              <w:right w:val="nil"/>
            </w:tcBorders>
            <w:shd w:val="clear" w:color="auto" w:fill="auto"/>
            <w:noWrap/>
            <w:vAlign w:val="center"/>
            <w:hideMark/>
          </w:tcPr>
          <w:p w14:paraId="72B74A10"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7CA132CF"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45,000,000.00</w:t>
            </w:r>
          </w:p>
        </w:tc>
      </w:tr>
      <w:tr w:rsidR="0086077F" w:rsidRPr="00CE5A74" w14:paraId="72DABC4B"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29C5FD09"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Alajuelita</w:t>
            </w:r>
          </w:p>
        </w:tc>
        <w:tc>
          <w:tcPr>
            <w:tcW w:w="1947" w:type="dxa"/>
            <w:tcBorders>
              <w:top w:val="nil"/>
              <w:left w:val="nil"/>
              <w:bottom w:val="nil"/>
              <w:right w:val="nil"/>
            </w:tcBorders>
            <w:shd w:val="clear" w:color="auto" w:fill="auto"/>
            <w:noWrap/>
            <w:vAlign w:val="center"/>
            <w:hideMark/>
          </w:tcPr>
          <w:p w14:paraId="2B88FA2B"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2,832,166,212.00</w:t>
            </w:r>
          </w:p>
        </w:tc>
        <w:tc>
          <w:tcPr>
            <w:tcW w:w="1381" w:type="dxa"/>
            <w:tcBorders>
              <w:top w:val="nil"/>
              <w:left w:val="nil"/>
              <w:bottom w:val="nil"/>
              <w:right w:val="nil"/>
            </w:tcBorders>
            <w:shd w:val="clear" w:color="auto" w:fill="auto"/>
            <w:noWrap/>
            <w:vAlign w:val="center"/>
            <w:hideMark/>
          </w:tcPr>
          <w:p w14:paraId="40F20A6E"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2086EA64"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2,832,166,212.00</w:t>
            </w:r>
          </w:p>
        </w:tc>
      </w:tr>
      <w:tr w:rsidR="0086077F" w:rsidRPr="00CE5A74" w14:paraId="12F4CFD8"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4C766B67"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Aserrí</w:t>
            </w:r>
          </w:p>
        </w:tc>
        <w:tc>
          <w:tcPr>
            <w:tcW w:w="1947" w:type="dxa"/>
            <w:tcBorders>
              <w:top w:val="nil"/>
              <w:left w:val="nil"/>
              <w:bottom w:val="nil"/>
              <w:right w:val="nil"/>
            </w:tcBorders>
            <w:shd w:val="clear" w:color="auto" w:fill="auto"/>
            <w:noWrap/>
            <w:vAlign w:val="center"/>
            <w:hideMark/>
          </w:tcPr>
          <w:p w14:paraId="76032675"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655,000,000.00</w:t>
            </w:r>
          </w:p>
        </w:tc>
        <w:tc>
          <w:tcPr>
            <w:tcW w:w="1381" w:type="dxa"/>
            <w:tcBorders>
              <w:top w:val="nil"/>
              <w:left w:val="nil"/>
              <w:bottom w:val="nil"/>
              <w:right w:val="nil"/>
            </w:tcBorders>
            <w:shd w:val="clear" w:color="auto" w:fill="auto"/>
            <w:noWrap/>
            <w:vAlign w:val="center"/>
            <w:hideMark/>
          </w:tcPr>
          <w:p w14:paraId="71E740C0"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4FABF578"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655,000,000.00</w:t>
            </w:r>
          </w:p>
        </w:tc>
      </w:tr>
      <w:tr w:rsidR="0086077F" w:rsidRPr="00CE5A74" w14:paraId="42CAFE00"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54D63D60"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Desamparados</w:t>
            </w:r>
          </w:p>
        </w:tc>
        <w:tc>
          <w:tcPr>
            <w:tcW w:w="1947" w:type="dxa"/>
            <w:tcBorders>
              <w:top w:val="nil"/>
              <w:left w:val="nil"/>
              <w:bottom w:val="nil"/>
              <w:right w:val="nil"/>
            </w:tcBorders>
            <w:shd w:val="clear" w:color="auto" w:fill="auto"/>
            <w:noWrap/>
            <w:vAlign w:val="center"/>
            <w:hideMark/>
          </w:tcPr>
          <w:p w14:paraId="39FD76A6"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77,000,000.00</w:t>
            </w:r>
          </w:p>
        </w:tc>
        <w:tc>
          <w:tcPr>
            <w:tcW w:w="1381" w:type="dxa"/>
            <w:tcBorders>
              <w:top w:val="nil"/>
              <w:left w:val="nil"/>
              <w:bottom w:val="nil"/>
              <w:right w:val="nil"/>
            </w:tcBorders>
            <w:shd w:val="clear" w:color="auto" w:fill="auto"/>
            <w:noWrap/>
            <w:vAlign w:val="center"/>
            <w:hideMark/>
          </w:tcPr>
          <w:p w14:paraId="4BBD91ED"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24,075,000.00</w:t>
            </w:r>
          </w:p>
        </w:tc>
        <w:tc>
          <w:tcPr>
            <w:tcW w:w="1590" w:type="dxa"/>
            <w:gridSpan w:val="2"/>
            <w:tcBorders>
              <w:top w:val="nil"/>
              <w:left w:val="nil"/>
              <w:bottom w:val="nil"/>
              <w:right w:val="nil"/>
            </w:tcBorders>
            <w:shd w:val="clear" w:color="auto" w:fill="auto"/>
            <w:noWrap/>
            <w:vAlign w:val="center"/>
            <w:hideMark/>
          </w:tcPr>
          <w:p w14:paraId="4293FFD9"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101,075,000.00</w:t>
            </w:r>
          </w:p>
        </w:tc>
      </w:tr>
      <w:tr w:rsidR="004649A7" w:rsidRPr="00CE5A74" w14:paraId="3D953EF9" w14:textId="77777777" w:rsidTr="004649A7">
        <w:trPr>
          <w:trHeight w:val="293"/>
        </w:trPr>
        <w:tc>
          <w:tcPr>
            <w:tcW w:w="4209" w:type="dxa"/>
            <w:gridSpan w:val="2"/>
            <w:tcBorders>
              <w:top w:val="nil"/>
              <w:left w:val="nil"/>
              <w:bottom w:val="single" w:sz="4" w:space="0" w:color="95B3D7"/>
              <w:right w:val="nil"/>
            </w:tcBorders>
            <w:shd w:val="clear" w:color="auto" w:fill="auto"/>
            <w:noWrap/>
            <w:vAlign w:val="center"/>
            <w:hideMark/>
          </w:tcPr>
          <w:p w14:paraId="007F1B7F" w14:textId="77777777" w:rsidR="004649A7" w:rsidRPr="007336F6" w:rsidRDefault="004649A7" w:rsidP="004649A7">
            <w:pPr>
              <w:spacing w:line="240" w:lineRule="auto"/>
              <w:rPr>
                <w:rFonts w:eastAsia="Times New Roman"/>
                <w:b/>
                <w:bCs/>
                <w:color w:val="000000"/>
                <w:sz w:val="16"/>
                <w:szCs w:val="16"/>
                <w:lang w:val="en-US" w:eastAsia="en-US"/>
              </w:rPr>
            </w:pPr>
            <w:r>
              <w:rPr>
                <w:rFonts w:eastAsia="Times New Roman"/>
                <w:b/>
                <w:bCs/>
                <w:color w:val="000000"/>
                <w:sz w:val="16"/>
                <w:szCs w:val="16"/>
                <w:lang w:val="en-US" w:eastAsia="en-US"/>
              </w:rPr>
              <w:lastRenderedPageBreak/>
              <w:t>Centros Educativos</w:t>
            </w:r>
          </w:p>
        </w:tc>
        <w:tc>
          <w:tcPr>
            <w:tcW w:w="1947" w:type="dxa"/>
            <w:tcBorders>
              <w:top w:val="nil"/>
              <w:left w:val="nil"/>
              <w:bottom w:val="single" w:sz="4" w:space="0" w:color="95B3D7"/>
              <w:right w:val="nil"/>
            </w:tcBorders>
            <w:shd w:val="clear" w:color="auto" w:fill="auto"/>
            <w:noWrap/>
            <w:vAlign w:val="center"/>
            <w:hideMark/>
          </w:tcPr>
          <w:p w14:paraId="5338ADBF" w14:textId="77777777" w:rsidR="004649A7" w:rsidRPr="004649A7" w:rsidRDefault="004649A7" w:rsidP="004649A7">
            <w:pPr>
              <w:jc w:val="right"/>
              <w:rPr>
                <w:b/>
                <w:bCs/>
                <w:color w:val="000000"/>
                <w:sz w:val="16"/>
                <w:szCs w:val="16"/>
              </w:rPr>
            </w:pPr>
            <w:r w:rsidRPr="004649A7">
              <w:rPr>
                <w:b/>
                <w:bCs/>
                <w:color w:val="000000"/>
                <w:sz w:val="16"/>
                <w:szCs w:val="16"/>
              </w:rPr>
              <w:t xml:space="preserve">                6,623,500,000.00 </w:t>
            </w:r>
          </w:p>
          <w:p w14:paraId="274E9448" w14:textId="2A016217" w:rsidR="004649A7" w:rsidRPr="004649A7" w:rsidRDefault="004649A7" w:rsidP="004649A7">
            <w:pPr>
              <w:spacing w:line="240" w:lineRule="auto"/>
              <w:jc w:val="right"/>
              <w:rPr>
                <w:rFonts w:eastAsia="Times New Roman"/>
                <w:b/>
                <w:bCs/>
                <w:color w:val="000000"/>
                <w:sz w:val="16"/>
                <w:szCs w:val="16"/>
                <w:lang w:val="en-US" w:eastAsia="en-US"/>
              </w:rPr>
            </w:pPr>
          </w:p>
        </w:tc>
        <w:tc>
          <w:tcPr>
            <w:tcW w:w="1381" w:type="dxa"/>
            <w:tcBorders>
              <w:top w:val="nil"/>
              <w:left w:val="nil"/>
              <w:bottom w:val="single" w:sz="4" w:space="0" w:color="95B3D7"/>
              <w:right w:val="nil"/>
            </w:tcBorders>
            <w:shd w:val="clear" w:color="auto" w:fill="auto"/>
            <w:noWrap/>
            <w:vAlign w:val="center"/>
            <w:hideMark/>
          </w:tcPr>
          <w:p w14:paraId="0C9B4A07" w14:textId="77777777" w:rsidR="004649A7" w:rsidRPr="004649A7" w:rsidRDefault="004649A7" w:rsidP="004649A7">
            <w:pPr>
              <w:spacing w:line="240" w:lineRule="auto"/>
              <w:jc w:val="right"/>
              <w:rPr>
                <w:rFonts w:eastAsia="Times New Roman"/>
                <w:b/>
                <w:bCs/>
                <w:color w:val="000000"/>
                <w:sz w:val="16"/>
                <w:szCs w:val="16"/>
                <w:lang w:val="en-US" w:eastAsia="en-US"/>
              </w:rPr>
            </w:pPr>
          </w:p>
        </w:tc>
        <w:tc>
          <w:tcPr>
            <w:tcW w:w="1590" w:type="dxa"/>
            <w:gridSpan w:val="2"/>
            <w:tcBorders>
              <w:top w:val="nil"/>
              <w:left w:val="nil"/>
              <w:bottom w:val="single" w:sz="4" w:space="0" w:color="95B3D7"/>
              <w:right w:val="nil"/>
            </w:tcBorders>
            <w:shd w:val="clear" w:color="auto" w:fill="auto"/>
            <w:noWrap/>
            <w:vAlign w:val="center"/>
            <w:hideMark/>
          </w:tcPr>
          <w:p w14:paraId="7C2E5359" w14:textId="77777777" w:rsidR="004649A7" w:rsidRPr="004649A7" w:rsidRDefault="004649A7" w:rsidP="004649A7">
            <w:pPr>
              <w:jc w:val="right"/>
              <w:rPr>
                <w:b/>
                <w:bCs/>
                <w:color w:val="000000"/>
                <w:sz w:val="16"/>
                <w:szCs w:val="16"/>
              </w:rPr>
            </w:pPr>
            <w:r w:rsidRPr="004649A7">
              <w:rPr>
                <w:b/>
                <w:bCs/>
                <w:color w:val="000000"/>
                <w:sz w:val="16"/>
                <w:szCs w:val="16"/>
              </w:rPr>
              <w:t xml:space="preserve">                6,623,500,000.00 </w:t>
            </w:r>
          </w:p>
          <w:p w14:paraId="3C73B28A" w14:textId="4D2E16D2" w:rsidR="004649A7" w:rsidRPr="004649A7" w:rsidRDefault="004649A7" w:rsidP="004649A7">
            <w:pPr>
              <w:spacing w:line="240" w:lineRule="auto"/>
              <w:jc w:val="right"/>
              <w:rPr>
                <w:rFonts w:eastAsia="Times New Roman"/>
                <w:b/>
                <w:bCs/>
                <w:color w:val="000000"/>
                <w:sz w:val="16"/>
                <w:szCs w:val="16"/>
                <w:lang w:val="en-US" w:eastAsia="en-US"/>
              </w:rPr>
            </w:pPr>
          </w:p>
        </w:tc>
      </w:tr>
      <w:tr w:rsidR="004649A7" w:rsidRPr="009B1758" w14:paraId="360AD87A"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219DA8BB" w14:textId="77777777" w:rsidR="004649A7" w:rsidRPr="007336F6" w:rsidRDefault="004649A7" w:rsidP="004649A7">
            <w:pPr>
              <w:spacing w:line="240" w:lineRule="auto"/>
              <w:ind w:firstLineChars="100" w:firstLine="160"/>
              <w:rPr>
                <w:rFonts w:eastAsia="Times New Roman"/>
                <w:color w:val="000000"/>
                <w:sz w:val="16"/>
                <w:szCs w:val="16"/>
                <w:lang w:val="en-US" w:eastAsia="en-US"/>
              </w:rPr>
            </w:pPr>
            <w:r w:rsidRPr="007336F6">
              <w:rPr>
                <w:rFonts w:eastAsia="Times New Roman"/>
                <w:color w:val="000000"/>
                <w:sz w:val="16"/>
                <w:szCs w:val="16"/>
                <w:lang w:val="en-US" w:eastAsia="en-US"/>
              </w:rPr>
              <w:t>Ministerio de Educación Pública</w:t>
            </w:r>
          </w:p>
        </w:tc>
        <w:tc>
          <w:tcPr>
            <w:tcW w:w="1947" w:type="dxa"/>
            <w:tcBorders>
              <w:top w:val="nil"/>
              <w:left w:val="nil"/>
              <w:bottom w:val="nil"/>
              <w:right w:val="nil"/>
            </w:tcBorders>
            <w:shd w:val="clear" w:color="auto" w:fill="auto"/>
            <w:noWrap/>
            <w:vAlign w:val="center"/>
            <w:hideMark/>
          </w:tcPr>
          <w:p w14:paraId="01D12D39" w14:textId="77777777" w:rsidR="004649A7" w:rsidRPr="004649A7" w:rsidRDefault="004649A7" w:rsidP="004649A7">
            <w:pPr>
              <w:jc w:val="right"/>
              <w:rPr>
                <w:color w:val="000000"/>
                <w:sz w:val="16"/>
                <w:szCs w:val="16"/>
              </w:rPr>
            </w:pPr>
            <w:r w:rsidRPr="004649A7">
              <w:rPr>
                <w:color w:val="000000"/>
                <w:sz w:val="16"/>
                <w:szCs w:val="16"/>
              </w:rPr>
              <w:t xml:space="preserve">                6,623,500,000.00 </w:t>
            </w:r>
          </w:p>
          <w:p w14:paraId="385ED258" w14:textId="01323572" w:rsidR="004649A7" w:rsidRPr="004649A7" w:rsidRDefault="004649A7" w:rsidP="004649A7">
            <w:pPr>
              <w:spacing w:line="240" w:lineRule="auto"/>
              <w:jc w:val="right"/>
              <w:rPr>
                <w:rFonts w:eastAsia="Times New Roman"/>
                <w:color w:val="000000"/>
                <w:sz w:val="16"/>
                <w:szCs w:val="16"/>
                <w:lang w:val="en-US" w:eastAsia="en-US"/>
              </w:rPr>
            </w:pPr>
          </w:p>
        </w:tc>
        <w:tc>
          <w:tcPr>
            <w:tcW w:w="1381" w:type="dxa"/>
            <w:tcBorders>
              <w:top w:val="nil"/>
              <w:left w:val="nil"/>
              <w:bottom w:val="nil"/>
              <w:right w:val="nil"/>
            </w:tcBorders>
            <w:shd w:val="clear" w:color="auto" w:fill="auto"/>
            <w:noWrap/>
            <w:vAlign w:val="center"/>
            <w:hideMark/>
          </w:tcPr>
          <w:p w14:paraId="28B84D97" w14:textId="77777777" w:rsidR="004649A7" w:rsidRPr="004649A7" w:rsidRDefault="004649A7" w:rsidP="004649A7">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7ACC9D27" w14:textId="77777777" w:rsidR="004649A7" w:rsidRPr="004649A7" w:rsidRDefault="004649A7" w:rsidP="004649A7">
            <w:pPr>
              <w:jc w:val="right"/>
              <w:rPr>
                <w:color w:val="000000"/>
                <w:sz w:val="16"/>
                <w:szCs w:val="16"/>
              </w:rPr>
            </w:pPr>
            <w:r w:rsidRPr="004649A7">
              <w:rPr>
                <w:color w:val="000000"/>
                <w:sz w:val="16"/>
                <w:szCs w:val="16"/>
              </w:rPr>
              <w:t xml:space="preserve">                6,623,500,000.00 </w:t>
            </w:r>
          </w:p>
          <w:p w14:paraId="4185689B" w14:textId="18406E1A" w:rsidR="004649A7" w:rsidRPr="009B1758" w:rsidRDefault="004649A7" w:rsidP="004649A7">
            <w:pPr>
              <w:spacing w:line="240" w:lineRule="auto"/>
              <w:jc w:val="right"/>
              <w:rPr>
                <w:rFonts w:eastAsia="Times New Roman"/>
                <w:color w:val="000000"/>
                <w:sz w:val="16"/>
                <w:szCs w:val="16"/>
                <w:lang w:val="en-US" w:eastAsia="en-US"/>
              </w:rPr>
            </w:pPr>
          </w:p>
        </w:tc>
      </w:tr>
      <w:tr w:rsidR="0086077F" w:rsidRPr="00CE5A74" w14:paraId="4B56DDEB" w14:textId="77777777" w:rsidTr="004649A7">
        <w:trPr>
          <w:trHeight w:val="293"/>
        </w:trPr>
        <w:tc>
          <w:tcPr>
            <w:tcW w:w="4209" w:type="dxa"/>
            <w:gridSpan w:val="2"/>
            <w:tcBorders>
              <w:top w:val="nil"/>
              <w:left w:val="nil"/>
              <w:bottom w:val="single" w:sz="4" w:space="0" w:color="95B3D7"/>
              <w:right w:val="nil"/>
            </w:tcBorders>
            <w:shd w:val="clear" w:color="auto" w:fill="auto"/>
            <w:noWrap/>
            <w:vAlign w:val="bottom"/>
          </w:tcPr>
          <w:p w14:paraId="591F95D0" w14:textId="77777777" w:rsidR="0086077F" w:rsidRPr="007336F6" w:rsidRDefault="0086077F" w:rsidP="001C56D4">
            <w:pPr>
              <w:spacing w:line="240" w:lineRule="auto"/>
              <w:rPr>
                <w:rFonts w:eastAsia="Times New Roman"/>
                <w:b/>
                <w:bCs/>
                <w:color w:val="000000"/>
                <w:sz w:val="16"/>
                <w:szCs w:val="16"/>
                <w:lang w:val="en-US" w:eastAsia="en-US"/>
              </w:rPr>
            </w:pPr>
            <w:r w:rsidRPr="007336F6">
              <w:rPr>
                <w:rFonts w:eastAsia="Times New Roman"/>
                <w:b/>
                <w:bCs/>
                <w:color w:val="000000"/>
                <w:sz w:val="16"/>
                <w:szCs w:val="16"/>
                <w:lang w:val="en-US" w:eastAsia="en-US"/>
              </w:rPr>
              <w:t>Obras correctivas</w:t>
            </w:r>
          </w:p>
        </w:tc>
        <w:tc>
          <w:tcPr>
            <w:tcW w:w="1947" w:type="dxa"/>
            <w:tcBorders>
              <w:top w:val="nil"/>
              <w:left w:val="nil"/>
              <w:bottom w:val="single" w:sz="4" w:space="0" w:color="95B3D7"/>
              <w:right w:val="nil"/>
            </w:tcBorders>
            <w:shd w:val="clear" w:color="auto" w:fill="auto"/>
            <w:noWrap/>
            <w:vAlign w:val="bottom"/>
          </w:tcPr>
          <w:p w14:paraId="2BC33012" w14:textId="77777777" w:rsidR="0086077F" w:rsidRPr="007336F6" w:rsidRDefault="0086077F" w:rsidP="001C56D4">
            <w:pPr>
              <w:spacing w:line="240" w:lineRule="auto"/>
              <w:jc w:val="right"/>
              <w:rPr>
                <w:rFonts w:eastAsia="Times New Roman"/>
                <w:b/>
                <w:bCs/>
                <w:color w:val="000000"/>
                <w:sz w:val="16"/>
                <w:szCs w:val="16"/>
                <w:lang w:val="en-US" w:eastAsia="en-US"/>
              </w:rPr>
            </w:pPr>
            <w:r w:rsidRPr="007336F6">
              <w:rPr>
                <w:rFonts w:eastAsia="Times New Roman"/>
                <w:b/>
                <w:bCs/>
                <w:color w:val="000000"/>
                <w:sz w:val="16"/>
                <w:szCs w:val="16"/>
                <w:lang w:val="en-US" w:eastAsia="en-US"/>
              </w:rPr>
              <w:t xml:space="preserve">                2,832,166,212.00 </w:t>
            </w:r>
          </w:p>
        </w:tc>
        <w:tc>
          <w:tcPr>
            <w:tcW w:w="1381" w:type="dxa"/>
            <w:tcBorders>
              <w:top w:val="nil"/>
              <w:left w:val="nil"/>
              <w:bottom w:val="single" w:sz="4" w:space="0" w:color="95B3D7"/>
              <w:right w:val="nil"/>
            </w:tcBorders>
            <w:shd w:val="clear" w:color="auto" w:fill="auto"/>
            <w:noWrap/>
            <w:vAlign w:val="bottom"/>
          </w:tcPr>
          <w:p w14:paraId="7A17DE67" w14:textId="77777777" w:rsidR="0086077F" w:rsidRPr="007336F6" w:rsidRDefault="0086077F" w:rsidP="001C56D4">
            <w:pPr>
              <w:spacing w:line="240" w:lineRule="auto"/>
              <w:jc w:val="right"/>
              <w:rPr>
                <w:rFonts w:eastAsia="Times New Roman"/>
                <w:b/>
                <w:bCs/>
                <w:color w:val="000000"/>
                <w:sz w:val="16"/>
                <w:szCs w:val="16"/>
                <w:lang w:val="en-US" w:eastAsia="en-US"/>
              </w:rPr>
            </w:pPr>
          </w:p>
        </w:tc>
        <w:tc>
          <w:tcPr>
            <w:tcW w:w="1590" w:type="dxa"/>
            <w:gridSpan w:val="2"/>
            <w:tcBorders>
              <w:top w:val="nil"/>
              <w:left w:val="nil"/>
              <w:bottom w:val="single" w:sz="4" w:space="0" w:color="95B3D7"/>
              <w:right w:val="nil"/>
            </w:tcBorders>
            <w:shd w:val="clear" w:color="auto" w:fill="auto"/>
            <w:noWrap/>
            <w:vAlign w:val="bottom"/>
          </w:tcPr>
          <w:p w14:paraId="00BC1AA5" w14:textId="77777777" w:rsidR="0086077F" w:rsidRPr="007336F6" w:rsidRDefault="0086077F" w:rsidP="001C56D4">
            <w:pPr>
              <w:spacing w:line="240" w:lineRule="auto"/>
              <w:jc w:val="right"/>
              <w:rPr>
                <w:rFonts w:eastAsia="Times New Roman"/>
                <w:b/>
                <w:bCs/>
                <w:color w:val="000000"/>
                <w:sz w:val="16"/>
                <w:szCs w:val="16"/>
                <w:lang w:val="en-US" w:eastAsia="en-US"/>
              </w:rPr>
            </w:pPr>
            <w:r w:rsidRPr="007336F6">
              <w:rPr>
                <w:rFonts w:eastAsia="Times New Roman"/>
                <w:b/>
                <w:bCs/>
                <w:color w:val="000000"/>
                <w:sz w:val="16"/>
                <w:szCs w:val="16"/>
                <w:lang w:val="en-US" w:eastAsia="en-US"/>
              </w:rPr>
              <w:t xml:space="preserve">     2,832,166,212.00 </w:t>
            </w:r>
          </w:p>
        </w:tc>
      </w:tr>
      <w:tr w:rsidR="0086077F" w:rsidRPr="00CE5A74" w14:paraId="3F3413F5" w14:textId="77777777" w:rsidTr="004649A7">
        <w:trPr>
          <w:trHeight w:val="293"/>
        </w:trPr>
        <w:tc>
          <w:tcPr>
            <w:tcW w:w="4209" w:type="dxa"/>
            <w:gridSpan w:val="2"/>
            <w:tcBorders>
              <w:top w:val="nil"/>
              <w:left w:val="nil"/>
              <w:bottom w:val="single" w:sz="4" w:space="0" w:color="95B3D7"/>
              <w:right w:val="nil"/>
            </w:tcBorders>
            <w:shd w:val="clear" w:color="auto" w:fill="auto"/>
            <w:noWrap/>
            <w:vAlign w:val="bottom"/>
          </w:tcPr>
          <w:p w14:paraId="5E8C6021" w14:textId="77777777" w:rsidR="0086077F" w:rsidRPr="007336F6" w:rsidRDefault="0086077F" w:rsidP="001C56D4">
            <w:pPr>
              <w:spacing w:line="240" w:lineRule="auto"/>
              <w:rPr>
                <w:rFonts w:eastAsia="Times New Roman"/>
                <w:b/>
                <w:bCs/>
                <w:color w:val="000000"/>
                <w:sz w:val="16"/>
                <w:szCs w:val="16"/>
                <w:lang w:val="en-US" w:eastAsia="en-US"/>
              </w:rPr>
            </w:pPr>
            <w:r w:rsidRPr="007336F6">
              <w:rPr>
                <w:rFonts w:eastAsia="Times New Roman"/>
                <w:color w:val="000000"/>
                <w:sz w:val="16"/>
                <w:szCs w:val="16"/>
                <w:lang w:val="en-US" w:eastAsia="en-US"/>
              </w:rPr>
              <w:t>Municipalidad de Alajuelita</w:t>
            </w:r>
          </w:p>
        </w:tc>
        <w:tc>
          <w:tcPr>
            <w:tcW w:w="1947" w:type="dxa"/>
            <w:tcBorders>
              <w:top w:val="nil"/>
              <w:left w:val="nil"/>
              <w:bottom w:val="single" w:sz="4" w:space="0" w:color="95B3D7"/>
              <w:right w:val="nil"/>
            </w:tcBorders>
            <w:shd w:val="clear" w:color="auto" w:fill="auto"/>
            <w:noWrap/>
            <w:vAlign w:val="bottom"/>
          </w:tcPr>
          <w:p w14:paraId="4A50BC89" w14:textId="77777777" w:rsidR="0086077F" w:rsidRPr="007336F6" w:rsidRDefault="0086077F" w:rsidP="001C56D4">
            <w:pPr>
              <w:spacing w:line="240" w:lineRule="auto"/>
              <w:jc w:val="right"/>
              <w:rPr>
                <w:rFonts w:eastAsia="Times New Roman"/>
                <w:b/>
                <w:bCs/>
                <w:color w:val="000000"/>
                <w:sz w:val="16"/>
                <w:szCs w:val="16"/>
                <w:lang w:val="en-US" w:eastAsia="en-US"/>
              </w:rPr>
            </w:pPr>
            <w:r w:rsidRPr="007336F6">
              <w:rPr>
                <w:rFonts w:eastAsia="Times New Roman"/>
                <w:color w:val="000000"/>
                <w:sz w:val="16"/>
                <w:szCs w:val="16"/>
                <w:lang w:val="en-US" w:eastAsia="en-US"/>
              </w:rPr>
              <w:t xml:space="preserve">                2,832,166,212.00 </w:t>
            </w:r>
          </w:p>
        </w:tc>
        <w:tc>
          <w:tcPr>
            <w:tcW w:w="1381" w:type="dxa"/>
            <w:tcBorders>
              <w:top w:val="nil"/>
              <w:left w:val="nil"/>
              <w:bottom w:val="single" w:sz="4" w:space="0" w:color="95B3D7"/>
              <w:right w:val="nil"/>
            </w:tcBorders>
            <w:shd w:val="clear" w:color="auto" w:fill="auto"/>
            <w:noWrap/>
            <w:vAlign w:val="bottom"/>
          </w:tcPr>
          <w:p w14:paraId="165DB8DA" w14:textId="77777777" w:rsidR="0086077F" w:rsidRPr="007336F6" w:rsidRDefault="0086077F" w:rsidP="001C56D4">
            <w:pPr>
              <w:spacing w:line="240" w:lineRule="auto"/>
              <w:jc w:val="right"/>
              <w:rPr>
                <w:rFonts w:eastAsia="Times New Roman"/>
                <w:b/>
                <w:bCs/>
                <w:color w:val="000000"/>
                <w:sz w:val="16"/>
                <w:szCs w:val="16"/>
                <w:lang w:val="en-US" w:eastAsia="en-US"/>
              </w:rPr>
            </w:pPr>
          </w:p>
        </w:tc>
        <w:tc>
          <w:tcPr>
            <w:tcW w:w="1590" w:type="dxa"/>
            <w:gridSpan w:val="2"/>
            <w:tcBorders>
              <w:top w:val="nil"/>
              <w:left w:val="nil"/>
              <w:bottom w:val="single" w:sz="4" w:space="0" w:color="95B3D7"/>
              <w:right w:val="nil"/>
            </w:tcBorders>
            <w:shd w:val="clear" w:color="auto" w:fill="auto"/>
            <w:noWrap/>
            <w:vAlign w:val="bottom"/>
          </w:tcPr>
          <w:p w14:paraId="248937F2" w14:textId="77777777" w:rsidR="0086077F" w:rsidRPr="007336F6" w:rsidRDefault="0086077F" w:rsidP="001C56D4">
            <w:pPr>
              <w:spacing w:line="240" w:lineRule="auto"/>
              <w:jc w:val="right"/>
              <w:rPr>
                <w:rFonts w:eastAsia="Times New Roman"/>
                <w:b/>
                <w:bCs/>
                <w:color w:val="000000"/>
                <w:sz w:val="16"/>
                <w:szCs w:val="16"/>
                <w:lang w:val="en-US" w:eastAsia="en-US"/>
              </w:rPr>
            </w:pPr>
            <w:r w:rsidRPr="007336F6">
              <w:rPr>
                <w:rFonts w:eastAsia="Times New Roman"/>
                <w:color w:val="000000"/>
                <w:sz w:val="16"/>
                <w:szCs w:val="16"/>
                <w:lang w:val="en-US" w:eastAsia="en-US"/>
              </w:rPr>
              <w:t xml:space="preserve">     2,832,166,212.00 </w:t>
            </w:r>
          </w:p>
        </w:tc>
      </w:tr>
      <w:tr w:rsidR="0086077F" w:rsidRPr="00CE5A74" w14:paraId="5D61E1AB" w14:textId="77777777" w:rsidTr="004649A7">
        <w:trPr>
          <w:trHeight w:val="293"/>
        </w:trPr>
        <w:tc>
          <w:tcPr>
            <w:tcW w:w="4209" w:type="dxa"/>
            <w:gridSpan w:val="2"/>
            <w:tcBorders>
              <w:top w:val="nil"/>
              <w:left w:val="nil"/>
              <w:bottom w:val="single" w:sz="4" w:space="0" w:color="95B3D7"/>
              <w:right w:val="nil"/>
            </w:tcBorders>
            <w:shd w:val="clear" w:color="auto" w:fill="auto"/>
            <w:noWrap/>
            <w:vAlign w:val="center"/>
            <w:hideMark/>
          </w:tcPr>
          <w:p w14:paraId="4BEE7E10" w14:textId="77777777" w:rsidR="0086077F" w:rsidRPr="007336F6" w:rsidRDefault="0086077F" w:rsidP="001C56D4">
            <w:pPr>
              <w:spacing w:line="240" w:lineRule="auto"/>
              <w:rPr>
                <w:rFonts w:eastAsia="Times New Roman"/>
                <w:b/>
                <w:bCs/>
                <w:color w:val="000000"/>
                <w:sz w:val="16"/>
                <w:szCs w:val="16"/>
                <w:lang w:val="en-US" w:eastAsia="en-US"/>
              </w:rPr>
            </w:pPr>
            <w:r w:rsidRPr="007336F6">
              <w:rPr>
                <w:rFonts w:eastAsia="Times New Roman"/>
                <w:b/>
                <w:bCs/>
                <w:color w:val="000000"/>
                <w:sz w:val="16"/>
                <w:szCs w:val="16"/>
                <w:lang w:val="en-US" w:eastAsia="en-US"/>
              </w:rPr>
              <w:t>Puentes</w:t>
            </w:r>
          </w:p>
        </w:tc>
        <w:tc>
          <w:tcPr>
            <w:tcW w:w="1947" w:type="dxa"/>
            <w:tcBorders>
              <w:top w:val="nil"/>
              <w:left w:val="nil"/>
              <w:bottom w:val="single" w:sz="4" w:space="0" w:color="95B3D7"/>
              <w:right w:val="nil"/>
            </w:tcBorders>
            <w:shd w:val="clear" w:color="auto" w:fill="auto"/>
            <w:noWrap/>
            <w:vAlign w:val="center"/>
            <w:hideMark/>
          </w:tcPr>
          <w:p w14:paraId="17670069" w14:textId="77777777" w:rsidR="0086077F" w:rsidRPr="007336F6" w:rsidRDefault="0086077F" w:rsidP="001C56D4">
            <w:pPr>
              <w:spacing w:line="240" w:lineRule="auto"/>
              <w:jc w:val="right"/>
              <w:rPr>
                <w:rFonts w:eastAsia="Times New Roman"/>
                <w:b/>
                <w:bCs/>
                <w:color w:val="000000"/>
                <w:sz w:val="16"/>
                <w:szCs w:val="16"/>
                <w:lang w:val="en-US" w:eastAsia="en-US"/>
              </w:rPr>
            </w:pPr>
            <w:r w:rsidRPr="007336F6">
              <w:rPr>
                <w:rFonts w:eastAsia="Times New Roman"/>
                <w:b/>
                <w:bCs/>
                <w:color w:val="000000"/>
                <w:sz w:val="16"/>
                <w:szCs w:val="16"/>
                <w:lang w:val="en-US" w:eastAsia="en-US"/>
              </w:rPr>
              <w:t>1,420,000,000.00</w:t>
            </w:r>
          </w:p>
        </w:tc>
        <w:tc>
          <w:tcPr>
            <w:tcW w:w="1381" w:type="dxa"/>
            <w:tcBorders>
              <w:top w:val="nil"/>
              <w:left w:val="nil"/>
              <w:bottom w:val="single" w:sz="4" w:space="0" w:color="95B3D7"/>
              <w:right w:val="nil"/>
            </w:tcBorders>
            <w:shd w:val="clear" w:color="auto" w:fill="auto"/>
            <w:noWrap/>
            <w:vAlign w:val="center"/>
            <w:hideMark/>
          </w:tcPr>
          <w:p w14:paraId="65877264" w14:textId="77777777" w:rsidR="0086077F" w:rsidRPr="007336F6" w:rsidRDefault="0086077F" w:rsidP="001C56D4">
            <w:pPr>
              <w:spacing w:line="240" w:lineRule="auto"/>
              <w:jc w:val="right"/>
              <w:rPr>
                <w:rFonts w:eastAsia="Times New Roman"/>
                <w:b/>
                <w:bCs/>
                <w:color w:val="000000"/>
                <w:sz w:val="16"/>
                <w:szCs w:val="16"/>
                <w:lang w:val="en-US" w:eastAsia="en-US"/>
              </w:rPr>
            </w:pPr>
          </w:p>
        </w:tc>
        <w:tc>
          <w:tcPr>
            <w:tcW w:w="1590" w:type="dxa"/>
            <w:gridSpan w:val="2"/>
            <w:tcBorders>
              <w:top w:val="nil"/>
              <w:left w:val="nil"/>
              <w:bottom w:val="single" w:sz="4" w:space="0" w:color="95B3D7"/>
              <w:right w:val="nil"/>
            </w:tcBorders>
            <w:shd w:val="clear" w:color="auto" w:fill="auto"/>
            <w:noWrap/>
            <w:vAlign w:val="center"/>
            <w:hideMark/>
          </w:tcPr>
          <w:p w14:paraId="183C53A7" w14:textId="77777777" w:rsidR="0086077F" w:rsidRPr="007336F6" w:rsidRDefault="0086077F" w:rsidP="001C56D4">
            <w:pPr>
              <w:spacing w:line="240" w:lineRule="auto"/>
              <w:jc w:val="right"/>
              <w:rPr>
                <w:rFonts w:eastAsia="Times New Roman"/>
                <w:b/>
                <w:bCs/>
                <w:color w:val="000000"/>
                <w:sz w:val="16"/>
                <w:szCs w:val="16"/>
                <w:lang w:val="en-US" w:eastAsia="en-US"/>
              </w:rPr>
            </w:pPr>
            <w:r w:rsidRPr="007336F6">
              <w:rPr>
                <w:rFonts w:eastAsia="Times New Roman"/>
                <w:b/>
                <w:bCs/>
                <w:color w:val="000000"/>
                <w:sz w:val="16"/>
                <w:szCs w:val="16"/>
                <w:lang w:val="en-US" w:eastAsia="en-US"/>
              </w:rPr>
              <w:t>1,420,000,000.00</w:t>
            </w:r>
          </w:p>
        </w:tc>
      </w:tr>
      <w:tr w:rsidR="0086077F" w:rsidRPr="00CE5A74" w14:paraId="1942649B"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0F1B3936" w14:textId="77777777" w:rsidR="0086077F" w:rsidRPr="007336F6" w:rsidRDefault="0086077F" w:rsidP="001C56D4">
            <w:pPr>
              <w:spacing w:line="240" w:lineRule="auto"/>
              <w:ind w:firstLineChars="100" w:firstLine="160"/>
              <w:rPr>
                <w:rFonts w:eastAsia="Times New Roman"/>
                <w:color w:val="000000"/>
                <w:sz w:val="16"/>
                <w:szCs w:val="16"/>
                <w:lang w:val="en-US" w:eastAsia="en-US"/>
              </w:rPr>
            </w:pPr>
            <w:r w:rsidRPr="007336F6">
              <w:rPr>
                <w:rFonts w:eastAsia="Times New Roman"/>
                <w:color w:val="000000"/>
                <w:sz w:val="16"/>
                <w:szCs w:val="16"/>
                <w:lang w:val="en-US" w:eastAsia="en-US"/>
              </w:rPr>
              <w:t>Municipalidad de Aserrí</w:t>
            </w:r>
          </w:p>
        </w:tc>
        <w:tc>
          <w:tcPr>
            <w:tcW w:w="1947" w:type="dxa"/>
            <w:tcBorders>
              <w:top w:val="nil"/>
              <w:left w:val="nil"/>
              <w:bottom w:val="nil"/>
              <w:right w:val="nil"/>
            </w:tcBorders>
            <w:shd w:val="clear" w:color="auto" w:fill="auto"/>
            <w:noWrap/>
            <w:vAlign w:val="center"/>
            <w:hideMark/>
          </w:tcPr>
          <w:p w14:paraId="226E8929" w14:textId="77777777" w:rsidR="0086077F" w:rsidRPr="007336F6" w:rsidRDefault="0086077F" w:rsidP="001C56D4">
            <w:pPr>
              <w:spacing w:line="240" w:lineRule="auto"/>
              <w:jc w:val="right"/>
              <w:rPr>
                <w:rFonts w:eastAsia="Times New Roman"/>
                <w:color w:val="000000"/>
                <w:sz w:val="16"/>
                <w:szCs w:val="16"/>
                <w:lang w:val="en-US" w:eastAsia="en-US"/>
              </w:rPr>
            </w:pPr>
            <w:r w:rsidRPr="007336F6">
              <w:rPr>
                <w:rFonts w:eastAsia="Times New Roman"/>
                <w:color w:val="000000"/>
                <w:sz w:val="16"/>
                <w:szCs w:val="16"/>
                <w:lang w:val="en-US" w:eastAsia="en-US"/>
              </w:rPr>
              <w:t>870,000,000.00</w:t>
            </w:r>
          </w:p>
        </w:tc>
        <w:tc>
          <w:tcPr>
            <w:tcW w:w="1381" w:type="dxa"/>
            <w:tcBorders>
              <w:top w:val="nil"/>
              <w:left w:val="nil"/>
              <w:bottom w:val="nil"/>
              <w:right w:val="nil"/>
            </w:tcBorders>
            <w:shd w:val="clear" w:color="auto" w:fill="auto"/>
            <w:noWrap/>
            <w:vAlign w:val="center"/>
            <w:hideMark/>
          </w:tcPr>
          <w:p w14:paraId="0590BABF" w14:textId="77777777" w:rsidR="0086077F" w:rsidRPr="007336F6"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1C58E47E" w14:textId="77777777" w:rsidR="0086077F" w:rsidRPr="007336F6" w:rsidRDefault="0086077F" w:rsidP="001C56D4">
            <w:pPr>
              <w:spacing w:line="240" w:lineRule="auto"/>
              <w:jc w:val="right"/>
              <w:rPr>
                <w:rFonts w:eastAsia="Times New Roman"/>
                <w:color w:val="000000"/>
                <w:sz w:val="16"/>
                <w:szCs w:val="16"/>
                <w:lang w:val="en-US" w:eastAsia="en-US"/>
              </w:rPr>
            </w:pPr>
            <w:r w:rsidRPr="007336F6">
              <w:rPr>
                <w:rFonts w:eastAsia="Times New Roman"/>
                <w:color w:val="000000"/>
                <w:sz w:val="16"/>
                <w:szCs w:val="16"/>
                <w:lang w:val="en-US" w:eastAsia="en-US"/>
              </w:rPr>
              <w:t>870,000,000.00</w:t>
            </w:r>
          </w:p>
        </w:tc>
      </w:tr>
      <w:tr w:rsidR="0086077F" w:rsidRPr="00CE5A74" w14:paraId="45DE310E"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231A55F1"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Desamparados</w:t>
            </w:r>
          </w:p>
        </w:tc>
        <w:tc>
          <w:tcPr>
            <w:tcW w:w="1947" w:type="dxa"/>
            <w:tcBorders>
              <w:top w:val="nil"/>
              <w:left w:val="nil"/>
              <w:bottom w:val="nil"/>
              <w:right w:val="nil"/>
            </w:tcBorders>
            <w:shd w:val="clear" w:color="auto" w:fill="auto"/>
            <w:noWrap/>
            <w:vAlign w:val="center"/>
            <w:hideMark/>
          </w:tcPr>
          <w:p w14:paraId="445FCAE7"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550,000,000.00</w:t>
            </w:r>
          </w:p>
        </w:tc>
        <w:tc>
          <w:tcPr>
            <w:tcW w:w="1381" w:type="dxa"/>
            <w:tcBorders>
              <w:top w:val="nil"/>
              <w:left w:val="nil"/>
              <w:bottom w:val="nil"/>
              <w:right w:val="nil"/>
            </w:tcBorders>
            <w:shd w:val="clear" w:color="auto" w:fill="auto"/>
            <w:noWrap/>
            <w:vAlign w:val="center"/>
            <w:hideMark/>
          </w:tcPr>
          <w:p w14:paraId="29F7DD48"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24F0D312"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550,000,000.00</w:t>
            </w:r>
          </w:p>
        </w:tc>
      </w:tr>
      <w:tr w:rsidR="0086077F" w:rsidRPr="00CE5A74" w14:paraId="5EE57B7C" w14:textId="77777777" w:rsidTr="004649A7">
        <w:trPr>
          <w:trHeight w:val="293"/>
        </w:trPr>
        <w:tc>
          <w:tcPr>
            <w:tcW w:w="4209" w:type="dxa"/>
            <w:gridSpan w:val="2"/>
            <w:tcBorders>
              <w:top w:val="nil"/>
              <w:left w:val="nil"/>
              <w:bottom w:val="single" w:sz="4" w:space="0" w:color="95B3D7"/>
              <w:right w:val="nil"/>
            </w:tcBorders>
            <w:shd w:val="clear" w:color="auto" w:fill="auto"/>
            <w:noWrap/>
            <w:vAlign w:val="center"/>
            <w:hideMark/>
          </w:tcPr>
          <w:p w14:paraId="780CC5EB" w14:textId="77777777" w:rsidR="0086077F" w:rsidRPr="00CE5A74" w:rsidRDefault="0086077F" w:rsidP="001C56D4">
            <w:pPr>
              <w:spacing w:line="240" w:lineRule="auto"/>
              <w:rPr>
                <w:rFonts w:eastAsia="Times New Roman"/>
                <w:b/>
                <w:bCs/>
                <w:color w:val="000000"/>
                <w:sz w:val="16"/>
                <w:szCs w:val="16"/>
                <w:lang w:val="en-US" w:eastAsia="en-US"/>
              </w:rPr>
            </w:pPr>
            <w:r w:rsidRPr="00CE5A74">
              <w:rPr>
                <w:rFonts w:eastAsia="Times New Roman"/>
                <w:b/>
                <w:bCs/>
                <w:color w:val="000000"/>
                <w:sz w:val="16"/>
                <w:szCs w:val="16"/>
                <w:lang w:val="en-US" w:eastAsia="en-US"/>
              </w:rPr>
              <w:t>Ríos y Quebradas</w:t>
            </w:r>
          </w:p>
        </w:tc>
        <w:tc>
          <w:tcPr>
            <w:tcW w:w="1947" w:type="dxa"/>
            <w:tcBorders>
              <w:top w:val="nil"/>
              <w:left w:val="nil"/>
              <w:bottom w:val="single" w:sz="4" w:space="0" w:color="95B3D7"/>
              <w:right w:val="nil"/>
            </w:tcBorders>
            <w:shd w:val="clear" w:color="auto" w:fill="auto"/>
            <w:noWrap/>
            <w:vAlign w:val="center"/>
            <w:hideMark/>
          </w:tcPr>
          <w:p w14:paraId="1D11AE6D"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9,479,448,670.72</w:t>
            </w:r>
          </w:p>
        </w:tc>
        <w:tc>
          <w:tcPr>
            <w:tcW w:w="1381" w:type="dxa"/>
            <w:tcBorders>
              <w:top w:val="nil"/>
              <w:left w:val="nil"/>
              <w:bottom w:val="single" w:sz="4" w:space="0" w:color="95B3D7"/>
              <w:right w:val="nil"/>
            </w:tcBorders>
            <w:shd w:val="clear" w:color="auto" w:fill="auto"/>
            <w:noWrap/>
            <w:vAlign w:val="center"/>
            <w:hideMark/>
          </w:tcPr>
          <w:p w14:paraId="4A5D4E5C" w14:textId="77777777" w:rsidR="0086077F" w:rsidRPr="00CE5A74" w:rsidRDefault="0086077F" w:rsidP="001C56D4">
            <w:pPr>
              <w:spacing w:line="240" w:lineRule="auto"/>
              <w:jc w:val="right"/>
              <w:rPr>
                <w:rFonts w:eastAsia="Times New Roman"/>
                <w:b/>
                <w:bCs/>
                <w:color w:val="000000"/>
                <w:sz w:val="16"/>
                <w:szCs w:val="16"/>
                <w:lang w:val="en-US" w:eastAsia="en-US"/>
              </w:rPr>
            </w:pPr>
          </w:p>
        </w:tc>
        <w:tc>
          <w:tcPr>
            <w:tcW w:w="1590" w:type="dxa"/>
            <w:gridSpan w:val="2"/>
            <w:tcBorders>
              <w:top w:val="nil"/>
              <w:left w:val="nil"/>
              <w:bottom w:val="single" w:sz="4" w:space="0" w:color="95B3D7"/>
              <w:right w:val="nil"/>
            </w:tcBorders>
            <w:shd w:val="clear" w:color="auto" w:fill="auto"/>
            <w:noWrap/>
            <w:vAlign w:val="center"/>
            <w:hideMark/>
          </w:tcPr>
          <w:p w14:paraId="7893F330"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9,479,448,670.72</w:t>
            </w:r>
          </w:p>
        </w:tc>
      </w:tr>
      <w:tr w:rsidR="0086077F" w:rsidRPr="00CE5A74" w14:paraId="25ABDAA7"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24BF386A"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Aserrí</w:t>
            </w:r>
          </w:p>
        </w:tc>
        <w:tc>
          <w:tcPr>
            <w:tcW w:w="1947" w:type="dxa"/>
            <w:tcBorders>
              <w:top w:val="nil"/>
              <w:left w:val="nil"/>
              <w:bottom w:val="nil"/>
              <w:right w:val="nil"/>
            </w:tcBorders>
            <w:shd w:val="clear" w:color="auto" w:fill="auto"/>
            <w:noWrap/>
            <w:vAlign w:val="center"/>
            <w:hideMark/>
          </w:tcPr>
          <w:p w14:paraId="56E3F15B"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281,084,970.00</w:t>
            </w:r>
          </w:p>
        </w:tc>
        <w:tc>
          <w:tcPr>
            <w:tcW w:w="1381" w:type="dxa"/>
            <w:tcBorders>
              <w:top w:val="nil"/>
              <w:left w:val="nil"/>
              <w:bottom w:val="nil"/>
              <w:right w:val="nil"/>
            </w:tcBorders>
            <w:shd w:val="clear" w:color="auto" w:fill="auto"/>
            <w:noWrap/>
            <w:vAlign w:val="center"/>
            <w:hideMark/>
          </w:tcPr>
          <w:p w14:paraId="01AF0867"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32E210D0"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281,084,970.00</w:t>
            </w:r>
          </w:p>
        </w:tc>
      </w:tr>
      <w:tr w:rsidR="0086077F" w:rsidRPr="00CE5A74" w14:paraId="6002BB17"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4CEFF00A" w14:textId="77777777" w:rsidR="0086077F" w:rsidRPr="00CE5A74" w:rsidRDefault="0086077F" w:rsidP="001C56D4">
            <w:pPr>
              <w:spacing w:line="240" w:lineRule="auto"/>
              <w:ind w:firstLineChars="100" w:firstLine="160"/>
              <w:rPr>
                <w:rFonts w:eastAsia="Times New Roman"/>
                <w:color w:val="000000"/>
                <w:sz w:val="16"/>
                <w:szCs w:val="16"/>
                <w:lang w:val="en-US" w:eastAsia="en-US"/>
              </w:rPr>
            </w:pPr>
            <w:r w:rsidRPr="00CE5A74">
              <w:rPr>
                <w:rFonts w:eastAsia="Times New Roman"/>
                <w:color w:val="000000"/>
                <w:sz w:val="16"/>
                <w:szCs w:val="16"/>
                <w:lang w:val="en-US" w:eastAsia="en-US"/>
              </w:rPr>
              <w:t>Municipalidad de Desamparados</w:t>
            </w:r>
          </w:p>
        </w:tc>
        <w:tc>
          <w:tcPr>
            <w:tcW w:w="1947" w:type="dxa"/>
            <w:tcBorders>
              <w:top w:val="nil"/>
              <w:left w:val="nil"/>
              <w:bottom w:val="nil"/>
              <w:right w:val="nil"/>
            </w:tcBorders>
            <w:shd w:val="clear" w:color="auto" w:fill="auto"/>
            <w:noWrap/>
            <w:vAlign w:val="center"/>
            <w:hideMark/>
          </w:tcPr>
          <w:p w14:paraId="2BD89264"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9,198,363,700.72</w:t>
            </w:r>
          </w:p>
        </w:tc>
        <w:tc>
          <w:tcPr>
            <w:tcW w:w="1381" w:type="dxa"/>
            <w:tcBorders>
              <w:top w:val="nil"/>
              <w:left w:val="nil"/>
              <w:bottom w:val="nil"/>
              <w:right w:val="nil"/>
            </w:tcBorders>
            <w:shd w:val="clear" w:color="auto" w:fill="auto"/>
            <w:noWrap/>
            <w:vAlign w:val="center"/>
            <w:hideMark/>
          </w:tcPr>
          <w:p w14:paraId="2E74C93E"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51590ADE"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9,198,363,700.72</w:t>
            </w:r>
          </w:p>
        </w:tc>
      </w:tr>
      <w:tr w:rsidR="0086077F" w:rsidRPr="00CE5A74" w14:paraId="7A772389" w14:textId="77777777" w:rsidTr="004649A7">
        <w:trPr>
          <w:trHeight w:val="293"/>
        </w:trPr>
        <w:tc>
          <w:tcPr>
            <w:tcW w:w="4209" w:type="dxa"/>
            <w:gridSpan w:val="2"/>
            <w:tcBorders>
              <w:top w:val="nil"/>
              <w:left w:val="nil"/>
              <w:bottom w:val="single" w:sz="4" w:space="0" w:color="95B3D7"/>
              <w:right w:val="nil"/>
            </w:tcBorders>
            <w:shd w:val="clear" w:color="auto" w:fill="auto"/>
            <w:noWrap/>
            <w:vAlign w:val="center"/>
            <w:hideMark/>
          </w:tcPr>
          <w:p w14:paraId="63D05664" w14:textId="77777777" w:rsidR="0086077F" w:rsidRPr="00CE5A74" w:rsidRDefault="0086077F" w:rsidP="001C56D4">
            <w:pPr>
              <w:spacing w:line="240" w:lineRule="auto"/>
              <w:rPr>
                <w:rFonts w:eastAsia="Times New Roman"/>
                <w:b/>
                <w:bCs/>
                <w:color w:val="000000"/>
                <w:sz w:val="16"/>
                <w:szCs w:val="16"/>
                <w:lang w:val="en-US" w:eastAsia="en-US"/>
              </w:rPr>
            </w:pPr>
            <w:r w:rsidRPr="00CE5A74">
              <w:rPr>
                <w:rFonts w:eastAsia="Times New Roman"/>
                <w:b/>
                <w:bCs/>
                <w:color w:val="000000"/>
                <w:sz w:val="16"/>
                <w:szCs w:val="16"/>
                <w:lang w:val="en-US" w:eastAsia="en-US"/>
              </w:rPr>
              <w:t>Social</w:t>
            </w:r>
          </w:p>
        </w:tc>
        <w:tc>
          <w:tcPr>
            <w:tcW w:w="1947" w:type="dxa"/>
            <w:tcBorders>
              <w:top w:val="nil"/>
              <w:left w:val="nil"/>
              <w:bottom w:val="single" w:sz="4" w:space="0" w:color="95B3D7"/>
              <w:right w:val="nil"/>
            </w:tcBorders>
            <w:shd w:val="clear" w:color="auto" w:fill="auto"/>
            <w:noWrap/>
            <w:vAlign w:val="center"/>
            <w:hideMark/>
          </w:tcPr>
          <w:p w14:paraId="4A8F2FE4" w14:textId="77777777" w:rsidR="0086077F" w:rsidRPr="00CE5A74" w:rsidRDefault="0086077F" w:rsidP="001C56D4">
            <w:pPr>
              <w:spacing w:line="240" w:lineRule="auto"/>
              <w:jc w:val="right"/>
              <w:rPr>
                <w:rFonts w:eastAsia="Times New Roman"/>
                <w:b/>
                <w:bCs/>
                <w:color w:val="000000"/>
                <w:sz w:val="16"/>
                <w:szCs w:val="16"/>
                <w:lang w:val="en-US" w:eastAsia="en-US"/>
              </w:rPr>
            </w:pPr>
          </w:p>
        </w:tc>
        <w:tc>
          <w:tcPr>
            <w:tcW w:w="1381" w:type="dxa"/>
            <w:tcBorders>
              <w:top w:val="nil"/>
              <w:left w:val="nil"/>
              <w:bottom w:val="single" w:sz="4" w:space="0" w:color="95B3D7"/>
              <w:right w:val="nil"/>
            </w:tcBorders>
            <w:shd w:val="clear" w:color="auto" w:fill="auto"/>
            <w:noWrap/>
            <w:vAlign w:val="center"/>
            <w:hideMark/>
          </w:tcPr>
          <w:p w14:paraId="722D1771"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266,555,005.00</w:t>
            </w:r>
          </w:p>
        </w:tc>
        <w:tc>
          <w:tcPr>
            <w:tcW w:w="1590" w:type="dxa"/>
            <w:gridSpan w:val="2"/>
            <w:tcBorders>
              <w:top w:val="nil"/>
              <w:left w:val="nil"/>
              <w:bottom w:val="single" w:sz="4" w:space="0" w:color="95B3D7"/>
              <w:right w:val="nil"/>
            </w:tcBorders>
            <w:shd w:val="clear" w:color="auto" w:fill="auto"/>
            <w:noWrap/>
            <w:vAlign w:val="center"/>
            <w:hideMark/>
          </w:tcPr>
          <w:p w14:paraId="46E92D2E"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266,555,005.00</w:t>
            </w:r>
          </w:p>
        </w:tc>
      </w:tr>
      <w:tr w:rsidR="0086077F" w:rsidRPr="00CE5A74" w14:paraId="4840BFFA"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479B3934" w14:textId="77777777" w:rsidR="0086077F" w:rsidRPr="00CE5A74" w:rsidRDefault="0086077F" w:rsidP="001C56D4">
            <w:pPr>
              <w:spacing w:line="240" w:lineRule="auto"/>
              <w:ind w:firstLineChars="100" w:firstLine="160"/>
              <w:rPr>
                <w:rFonts w:eastAsia="Times New Roman"/>
                <w:color w:val="000000"/>
                <w:sz w:val="16"/>
                <w:szCs w:val="16"/>
                <w:lang w:val="es-CR" w:eastAsia="en-US"/>
              </w:rPr>
            </w:pPr>
            <w:r w:rsidRPr="00CE5A74">
              <w:rPr>
                <w:rFonts w:eastAsia="Times New Roman"/>
                <w:color w:val="000000"/>
                <w:sz w:val="16"/>
                <w:szCs w:val="16"/>
                <w:lang w:val="es-CR" w:eastAsia="en-US"/>
              </w:rPr>
              <w:t>Instituto Mixto de Ayuda Social</w:t>
            </w:r>
          </w:p>
        </w:tc>
        <w:tc>
          <w:tcPr>
            <w:tcW w:w="1947" w:type="dxa"/>
            <w:tcBorders>
              <w:top w:val="nil"/>
              <w:left w:val="nil"/>
              <w:bottom w:val="nil"/>
              <w:right w:val="nil"/>
            </w:tcBorders>
            <w:shd w:val="clear" w:color="auto" w:fill="auto"/>
            <w:noWrap/>
            <w:vAlign w:val="center"/>
            <w:hideMark/>
          </w:tcPr>
          <w:p w14:paraId="28EE523D" w14:textId="77777777" w:rsidR="0086077F" w:rsidRPr="00CE5A74" w:rsidRDefault="0086077F" w:rsidP="001C56D4">
            <w:pPr>
              <w:spacing w:line="240" w:lineRule="auto"/>
              <w:ind w:firstLineChars="100" w:firstLine="160"/>
              <w:jc w:val="right"/>
              <w:rPr>
                <w:rFonts w:eastAsia="Times New Roman"/>
                <w:color w:val="000000"/>
                <w:sz w:val="16"/>
                <w:szCs w:val="16"/>
                <w:lang w:val="es-CR" w:eastAsia="en-US"/>
              </w:rPr>
            </w:pPr>
          </w:p>
        </w:tc>
        <w:tc>
          <w:tcPr>
            <w:tcW w:w="1381" w:type="dxa"/>
            <w:tcBorders>
              <w:top w:val="nil"/>
              <w:left w:val="nil"/>
              <w:bottom w:val="nil"/>
              <w:right w:val="nil"/>
            </w:tcBorders>
            <w:shd w:val="clear" w:color="auto" w:fill="auto"/>
            <w:noWrap/>
            <w:vAlign w:val="center"/>
            <w:hideMark/>
          </w:tcPr>
          <w:p w14:paraId="59D5B989"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266,555,005.00</w:t>
            </w:r>
          </w:p>
        </w:tc>
        <w:tc>
          <w:tcPr>
            <w:tcW w:w="1590" w:type="dxa"/>
            <w:gridSpan w:val="2"/>
            <w:tcBorders>
              <w:top w:val="nil"/>
              <w:left w:val="nil"/>
              <w:bottom w:val="nil"/>
              <w:right w:val="nil"/>
            </w:tcBorders>
            <w:shd w:val="clear" w:color="auto" w:fill="auto"/>
            <w:noWrap/>
            <w:vAlign w:val="center"/>
            <w:hideMark/>
          </w:tcPr>
          <w:p w14:paraId="773BB2A1"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266,555,005.00</w:t>
            </w:r>
          </w:p>
        </w:tc>
      </w:tr>
      <w:tr w:rsidR="0086077F" w:rsidRPr="00CE5A74" w14:paraId="76EFEAE5" w14:textId="77777777" w:rsidTr="004649A7">
        <w:trPr>
          <w:trHeight w:val="293"/>
        </w:trPr>
        <w:tc>
          <w:tcPr>
            <w:tcW w:w="4209" w:type="dxa"/>
            <w:gridSpan w:val="2"/>
            <w:tcBorders>
              <w:top w:val="nil"/>
              <w:left w:val="nil"/>
              <w:bottom w:val="single" w:sz="4" w:space="0" w:color="95B3D7"/>
              <w:right w:val="nil"/>
            </w:tcBorders>
            <w:shd w:val="clear" w:color="auto" w:fill="auto"/>
            <w:noWrap/>
            <w:vAlign w:val="center"/>
            <w:hideMark/>
          </w:tcPr>
          <w:p w14:paraId="7711AC77" w14:textId="77777777" w:rsidR="0086077F" w:rsidRPr="00CE5A74" w:rsidRDefault="0086077F" w:rsidP="001C56D4">
            <w:pPr>
              <w:spacing w:line="240" w:lineRule="auto"/>
              <w:rPr>
                <w:rFonts w:eastAsia="Times New Roman"/>
                <w:b/>
                <w:bCs/>
                <w:color w:val="000000"/>
                <w:sz w:val="16"/>
                <w:szCs w:val="16"/>
                <w:lang w:val="en-US" w:eastAsia="en-US"/>
              </w:rPr>
            </w:pPr>
            <w:r w:rsidRPr="00CE5A74">
              <w:rPr>
                <w:rFonts w:eastAsia="Times New Roman"/>
                <w:b/>
                <w:bCs/>
                <w:color w:val="000000"/>
                <w:sz w:val="16"/>
                <w:szCs w:val="16"/>
                <w:lang w:val="en-US" w:eastAsia="en-US"/>
              </w:rPr>
              <w:t>Vivienda</w:t>
            </w:r>
          </w:p>
        </w:tc>
        <w:tc>
          <w:tcPr>
            <w:tcW w:w="1947" w:type="dxa"/>
            <w:tcBorders>
              <w:top w:val="nil"/>
              <w:left w:val="nil"/>
              <w:bottom w:val="single" w:sz="4" w:space="0" w:color="95B3D7"/>
              <w:right w:val="nil"/>
            </w:tcBorders>
            <w:shd w:val="clear" w:color="auto" w:fill="auto"/>
            <w:noWrap/>
            <w:vAlign w:val="center"/>
            <w:hideMark/>
          </w:tcPr>
          <w:p w14:paraId="7C12387A"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6,165,000,000.00</w:t>
            </w:r>
          </w:p>
        </w:tc>
        <w:tc>
          <w:tcPr>
            <w:tcW w:w="1381" w:type="dxa"/>
            <w:tcBorders>
              <w:top w:val="nil"/>
              <w:left w:val="nil"/>
              <w:bottom w:val="single" w:sz="4" w:space="0" w:color="95B3D7"/>
              <w:right w:val="nil"/>
            </w:tcBorders>
            <w:shd w:val="clear" w:color="auto" w:fill="auto"/>
            <w:noWrap/>
            <w:vAlign w:val="center"/>
            <w:hideMark/>
          </w:tcPr>
          <w:p w14:paraId="620DAC36" w14:textId="77777777" w:rsidR="0086077F" w:rsidRPr="00CE5A74" w:rsidRDefault="0086077F" w:rsidP="001C56D4">
            <w:pPr>
              <w:spacing w:line="240" w:lineRule="auto"/>
              <w:jc w:val="right"/>
              <w:rPr>
                <w:rFonts w:eastAsia="Times New Roman"/>
                <w:b/>
                <w:bCs/>
                <w:color w:val="000000"/>
                <w:sz w:val="16"/>
                <w:szCs w:val="16"/>
                <w:lang w:val="en-US" w:eastAsia="en-US"/>
              </w:rPr>
            </w:pPr>
          </w:p>
        </w:tc>
        <w:tc>
          <w:tcPr>
            <w:tcW w:w="1590" w:type="dxa"/>
            <w:gridSpan w:val="2"/>
            <w:tcBorders>
              <w:top w:val="nil"/>
              <w:left w:val="nil"/>
              <w:bottom w:val="single" w:sz="4" w:space="0" w:color="95B3D7"/>
              <w:right w:val="nil"/>
            </w:tcBorders>
            <w:shd w:val="clear" w:color="auto" w:fill="auto"/>
            <w:noWrap/>
            <w:vAlign w:val="center"/>
            <w:hideMark/>
          </w:tcPr>
          <w:p w14:paraId="41947240" w14:textId="77777777" w:rsidR="0086077F" w:rsidRPr="00CE5A74" w:rsidRDefault="0086077F" w:rsidP="001C56D4">
            <w:pPr>
              <w:spacing w:line="240" w:lineRule="auto"/>
              <w:jc w:val="right"/>
              <w:rPr>
                <w:rFonts w:eastAsia="Times New Roman"/>
                <w:b/>
                <w:bCs/>
                <w:color w:val="000000"/>
                <w:sz w:val="16"/>
                <w:szCs w:val="16"/>
                <w:lang w:val="en-US" w:eastAsia="en-US"/>
              </w:rPr>
            </w:pPr>
            <w:r w:rsidRPr="00CE5A74">
              <w:rPr>
                <w:rFonts w:eastAsia="Times New Roman"/>
                <w:b/>
                <w:bCs/>
                <w:color w:val="000000"/>
                <w:sz w:val="16"/>
                <w:szCs w:val="16"/>
                <w:lang w:val="en-US" w:eastAsia="en-US"/>
              </w:rPr>
              <w:t>6,165,000,000.00</w:t>
            </w:r>
          </w:p>
        </w:tc>
      </w:tr>
      <w:tr w:rsidR="0086077F" w:rsidRPr="00CE5A74" w14:paraId="7CCC8CA6" w14:textId="77777777" w:rsidTr="004649A7">
        <w:trPr>
          <w:trHeight w:val="293"/>
        </w:trPr>
        <w:tc>
          <w:tcPr>
            <w:tcW w:w="4209" w:type="dxa"/>
            <w:gridSpan w:val="2"/>
            <w:tcBorders>
              <w:top w:val="nil"/>
              <w:left w:val="nil"/>
              <w:bottom w:val="nil"/>
              <w:right w:val="nil"/>
            </w:tcBorders>
            <w:shd w:val="clear" w:color="auto" w:fill="auto"/>
            <w:noWrap/>
            <w:vAlign w:val="center"/>
            <w:hideMark/>
          </w:tcPr>
          <w:p w14:paraId="6D1357BD" w14:textId="77777777" w:rsidR="0086077F" w:rsidRPr="00CE5A74" w:rsidRDefault="0086077F" w:rsidP="001C56D4">
            <w:pPr>
              <w:spacing w:line="240" w:lineRule="auto"/>
              <w:ind w:firstLineChars="100" w:firstLine="160"/>
              <w:rPr>
                <w:rFonts w:eastAsia="Times New Roman"/>
                <w:color w:val="000000"/>
                <w:sz w:val="16"/>
                <w:szCs w:val="16"/>
                <w:lang w:val="es-CR" w:eastAsia="en-US"/>
              </w:rPr>
            </w:pPr>
            <w:r w:rsidRPr="00CE5A74">
              <w:rPr>
                <w:rFonts w:eastAsia="Times New Roman"/>
                <w:color w:val="000000"/>
                <w:sz w:val="16"/>
                <w:szCs w:val="16"/>
                <w:lang w:val="es-CR" w:eastAsia="en-US"/>
              </w:rPr>
              <w:t>Ministerio de Vivienda y Asentamientos Humanos</w:t>
            </w:r>
          </w:p>
        </w:tc>
        <w:tc>
          <w:tcPr>
            <w:tcW w:w="1947" w:type="dxa"/>
            <w:tcBorders>
              <w:top w:val="nil"/>
              <w:left w:val="nil"/>
              <w:bottom w:val="nil"/>
              <w:right w:val="nil"/>
            </w:tcBorders>
            <w:shd w:val="clear" w:color="auto" w:fill="auto"/>
            <w:noWrap/>
            <w:vAlign w:val="center"/>
            <w:hideMark/>
          </w:tcPr>
          <w:p w14:paraId="1A19D3F1"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6,165,000,000.00</w:t>
            </w:r>
          </w:p>
        </w:tc>
        <w:tc>
          <w:tcPr>
            <w:tcW w:w="1381" w:type="dxa"/>
            <w:tcBorders>
              <w:top w:val="nil"/>
              <w:left w:val="nil"/>
              <w:bottom w:val="nil"/>
              <w:right w:val="nil"/>
            </w:tcBorders>
            <w:shd w:val="clear" w:color="auto" w:fill="auto"/>
            <w:noWrap/>
            <w:vAlign w:val="center"/>
            <w:hideMark/>
          </w:tcPr>
          <w:p w14:paraId="6BE475C7" w14:textId="77777777" w:rsidR="0086077F" w:rsidRPr="00CE5A74" w:rsidRDefault="0086077F" w:rsidP="001C56D4">
            <w:pPr>
              <w:spacing w:line="240" w:lineRule="auto"/>
              <w:jc w:val="right"/>
              <w:rPr>
                <w:rFonts w:eastAsia="Times New Roman"/>
                <w:color w:val="000000"/>
                <w:sz w:val="16"/>
                <w:szCs w:val="16"/>
                <w:lang w:val="en-US" w:eastAsia="en-US"/>
              </w:rPr>
            </w:pPr>
          </w:p>
        </w:tc>
        <w:tc>
          <w:tcPr>
            <w:tcW w:w="1590" w:type="dxa"/>
            <w:gridSpan w:val="2"/>
            <w:tcBorders>
              <w:top w:val="nil"/>
              <w:left w:val="nil"/>
              <w:bottom w:val="nil"/>
              <w:right w:val="nil"/>
            </w:tcBorders>
            <w:shd w:val="clear" w:color="auto" w:fill="auto"/>
            <w:noWrap/>
            <w:vAlign w:val="center"/>
            <w:hideMark/>
          </w:tcPr>
          <w:p w14:paraId="36873A18" w14:textId="77777777" w:rsidR="0086077F" w:rsidRPr="00CE5A74" w:rsidRDefault="0086077F" w:rsidP="001C56D4">
            <w:pPr>
              <w:spacing w:line="240" w:lineRule="auto"/>
              <w:jc w:val="right"/>
              <w:rPr>
                <w:rFonts w:eastAsia="Times New Roman"/>
                <w:color w:val="000000"/>
                <w:sz w:val="16"/>
                <w:szCs w:val="16"/>
                <w:lang w:val="en-US" w:eastAsia="en-US"/>
              </w:rPr>
            </w:pPr>
            <w:r w:rsidRPr="00CE5A74">
              <w:rPr>
                <w:rFonts w:eastAsia="Times New Roman"/>
                <w:color w:val="000000"/>
                <w:sz w:val="16"/>
                <w:szCs w:val="16"/>
                <w:lang w:val="en-US" w:eastAsia="en-US"/>
              </w:rPr>
              <w:t>6,165,000,000.00</w:t>
            </w:r>
          </w:p>
        </w:tc>
      </w:tr>
      <w:tr w:rsidR="0086077F" w:rsidRPr="00CE5A74" w14:paraId="11FA8BB2" w14:textId="77777777" w:rsidTr="004649A7">
        <w:trPr>
          <w:trHeight w:val="293"/>
        </w:trPr>
        <w:tc>
          <w:tcPr>
            <w:tcW w:w="4209" w:type="dxa"/>
            <w:gridSpan w:val="2"/>
            <w:tcBorders>
              <w:top w:val="single" w:sz="4" w:space="0" w:color="95B3D7"/>
              <w:left w:val="nil"/>
              <w:bottom w:val="nil"/>
              <w:right w:val="nil"/>
            </w:tcBorders>
            <w:shd w:val="clear" w:color="auto" w:fill="002060"/>
            <w:noWrap/>
            <w:vAlign w:val="center"/>
            <w:hideMark/>
          </w:tcPr>
          <w:p w14:paraId="4E3CA5A7" w14:textId="77777777" w:rsidR="0086077F" w:rsidRPr="00CE5A74" w:rsidRDefault="0086077F" w:rsidP="001C56D4">
            <w:pPr>
              <w:spacing w:line="240" w:lineRule="auto"/>
              <w:jc w:val="center"/>
              <w:rPr>
                <w:rFonts w:eastAsia="Times New Roman"/>
                <w:b/>
                <w:bCs/>
                <w:color w:val="FFFFFF" w:themeColor="background1"/>
                <w:sz w:val="16"/>
                <w:szCs w:val="16"/>
                <w:lang w:val="en-US" w:eastAsia="en-US"/>
              </w:rPr>
            </w:pPr>
            <w:r w:rsidRPr="00CE5A74">
              <w:rPr>
                <w:rFonts w:eastAsia="Times New Roman"/>
                <w:b/>
                <w:bCs/>
                <w:color w:val="FFFFFF" w:themeColor="background1"/>
                <w:sz w:val="16"/>
                <w:szCs w:val="16"/>
                <w:lang w:val="en-US" w:eastAsia="en-US"/>
              </w:rPr>
              <w:t>Total</w:t>
            </w:r>
          </w:p>
        </w:tc>
        <w:tc>
          <w:tcPr>
            <w:tcW w:w="1947" w:type="dxa"/>
            <w:tcBorders>
              <w:top w:val="single" w:sz="4" w:space="0" w:color="95B3D7"/>
              <w:left w:val="nil"/>
              <w:bottom w:val="nil"/>
              <w:right w:val="nil"/>
            </w:tcBorders>
            <w:shd w:val="clear" w:color="auto" w:fill="002060"/>
            <w:noWrap/>
            <w:vAlign w:val="center"/>
            <w:hideMark/>
          </w:tcPr>
          <w:p w14:paraId="07ABE07F" w14:textId="1C068544" w:rsidR="0086077F" w:rsidRPr="005026CA" w:rsidRDefault="00733BA3" w:rsidP="001C56D4">
            <w:pPr>
              <w:spacing w:line="240" w:lineRule="auto"/>
              <w:jc w:val="center"/>
              <w:rPr>
                <w:rFonts w:eastAsia="Times New Roman"/>
                <w:b/>
                <w:bCs/>
                <w:color w:val="FFFFFF" w:themeColor="background1"/>
                <w:sz w:val="18"/>
                <w:szCs w:val="18"/>
                <w:lang w:val="en-US" w:eastAsia="en-US"/>
              </w:rPr>
            </w:pPr>
            <w:r>
              <w:rPr>
                <w:rFonts w:ascii="Calibri" w:hAnsi="Calibri" w:cs="Calibri"/>
                <w:b/>
                <w:bCs/>
                <w:color w:val="FFFFFF"/>
                <w:sz w:val="18"/>
                <w:szCs w:val="18"/>
              </w:rPr>
              <w:t>30,590,914,194.72</w:t>
            </w:r>
          </w:p>
        </w:tc>
        <w:tc>
          <w:tcPr>
            <w:tcW w:w="1381" w:type="dxa"/>
            <w:tcBorders>
              <w:top w:val="single" w:sz="4" w:space="0" w:color="95B3D7"/>
              <w:left w:val="nil"/>
              <w:bottom w:val="nil"/>
              <w:right w:val="nil"/>
            </w:tcBorders>
            <w:shd w:val="clear" w:color="auto" w:fill="002060"/>
            <w:noWrap/>
            <w:vAlign w:val="center"/>
            <w:hideMark/>
          </w:tcPr>
          <w:p w14:paraId="67D02008" w14:textId="77777777" w:rsidR="0086077F" w:rsidRPr="005026CA" w:rsidRDefault="0086077F" w:rsidP="001C56D4">
            <w:pPr>
              <w:spacing w:line="240" w:lineRule="auto"/>
              <w:jc w:val="center"/>
              <w:rPr>
                <w:rFonts w:eastAsia="Times New Roman"/>
                <w:b/>
                <w:bCs/>
                <w:color w:val="FFFFFF" w:themeColor="background1"/>
                <w:sz w:val="18"/>
                <w:szCs w:val="18"/>
                <w:lang w:val="en-US" w:eastAsia="en-US"/>
              </w:rPr>
            </w:pPr>
            <w:r w:rsidRPr="005026CA">
              <w:rPr>
                <w:rFonts w:ascii="Calibri" w:hAnsi="Calibri" w:cs="Calibri"/>
                <w:b/>
                <w:bCs/>
                <w:color w:val="FFFFFF"/>
                <w:sz w:val="18"/>
                <w:szCs w:val="18"/>
              </w:rPr>
              <w:t>290,630,005.00</w:t>
            </w:r>
          </w:p>
        </w:tc>
        <w:tc>
          <w:tcPr>
            <w:tcW w:w="1590" w:type="dxa"/>
            <w:gridSpan w:val="2"/>
            <w:tcBorders>
              <w:top w:val="single" w:sz="4" w:space="0" w:color="95B3D7"/>
              <w:left w:val="nil"/>
              <w:bottom w:val="nil"/>
              <w:right w:val="nil"/>
            </w:tcBorders>
            <w:shd w:val="clear" w:color="auto" w:fill="002060"/>
            <w:noWrap/>
            <w:vAlign w:val="center"/>
            <w:hideMark/>
          </w:tcPr>
          <w:p w14:paraId="3669C014" w14:textId="50F7E07D" w:rsidR="0086077F" w:rsidRPr="005026CA" w:rsidRDefault="00733BA3" w:rsidP="008D1CCA">
            <w:pPr>
              <w:spacing w:line="240" w:lineRule="auto"/>
              <w:rPr>
                <w:rFonts w:eastAsia="Times New Roman"/>
                <w:b/>
                <w:bCs/>
                <w:color w:val="FFFFFF" w:themeColor="background1"/>
                <w:sz w:val="18"/>
                <w:szCs w:val="18"/>
                <w:lang w:val="en-US" w:eastAsia="en-US"/>
              </w:rPr>
            </w:pPr>
            <w:r>
              <w:rPr>
                <w:rFonts w:ascii="Calibri" w:hAnsi="Calibri" w:cs="Calibri"/>
                <w:b/>
                <w:bCs/>
                <w:color w:val="FFFFFF"/>
                <w:sz w:val="18"/>
                <w:szCs w:val="18"/>
              </w:rPr>
              <w:t>30,881,544,199.72</w:t>
            </w:r>
          </w:p>
        </w:tc>
      </w:tr>
    </w:tbl>
    <w:p w14:paraId="53CDE9A1" w14:textId="77777777" w:rsidR="0086077F" w:rsidRDefault="0086077F" w:rsidP="0086077F">
      <w:pPr>
        <w:jc w:val="both"/>
        <w:rPr>
          <w:rFonts w:asciiTheme="majorHAnsi" w:hAnsiTheme="majorHAnsi" w:cstheme="majorHAnsi"/>
          <w:i/>
          <w:iCs/>
          <w:color w:val="0070C0"/>
        </w:rPr>
      </w:pPr>
      <w:r w:rsidRPr="00DB4A8C">
        <w:rPr>
          <w:rFonts w:asciiTheme="majorHAnsi" w:hAnsiTheme="majorHAnsi" w:cstheme="majorHAnsi"/>
          <w:b/>
          <w:bCs/>
          <w:i/>
          <w:iCs/>
          <w:color w:val="0070C0"/>
        </w:rPr>
        <w:t xml:space="preserve"> Fuente:</w:t>
      </w:r>
      <w:r w:rsidRPr="00DB4A8C">
        <w:rPr>
          <w:rFonts w:asciiTheme="majorHAnsi" w:hAnsiTheme="majorHAnsi" w:cstheme="majorHAnsi"/>
          <w:i/>
          <w:iCs/>
          <w:color w:val="0070C0"/>
        </w:rPr>
        <w:t xml:space="preserve"> DESNG</w:t>
      </w:r>
      <w:r>
        <w:rPr>
          <w:rFonts w:asciiTheme="majorHAnsi" w:hAnsiTheme="majorHAnsi" w:cstheme="majorHAnsi"/>
          <w:i/>
          <w:iCs/>
          <w:color w:val="0070C0"/>
        </w:rPr>
        <w:t>R</w:t>
      </w:r>
      <w:r w:rsidRPr="00DB4A8C">
        <w:rPr>
          <w:rFonts w:asciiTheme="majorHAnsi" w:hAnsiTheme="majorHAnsi" w:cstheme="majorHAnsi"/>
          <w:i/>
          <w:iCs/>
          <w:color w:val="0070C0"/>
        </w:rPr>
        <w:t xml:space="preserve"> – CNE: 202</w:t>
      </w:r>
      <w:r>
        <w:rPr>
          <w:rFonts w:asciiTheme="majorHAnsi" w:hAnsiTheme="majorHAnsi" w:cstheme="majorHAnsi"/>
          <w:i/>
          <w:iCs/>
          <w:color w:val="0070C0"/>
        </w:rPr>
        <w:t>2.</w:t>
      </w:r>
    </w:p>
    <w:p w14:paraId="1D88A7A6" w14:textId="77777777" w:rsidR="0086077F" w:rsidRDefault="0086077F" w:rsidP="0086077F">
      <w:pPr>
        <w:jc w:val="both"/>
        <w:rPr>
          <w:rFonts w:asciiTheme="majorHAnsi" w:hAnsiTheme="majorHAnsi" w:cstheme="majorHAnsi"/>
          <w:i/>
          <w:iCs/>
          <w:color w:val="0070C0"/>
        </w:rPr>
      </w:pPr>
    </w:p>
    <w:p w14:paraId="1E943CD6" w14:textId="743C4A9A" w:rsidR="0086077F" w:rsidRPr="00304E89" w:rsidRDefault="0086077F" w:rsidP="0086077F">
      <w:pPr>
        <w:jc w:val="both"/>
        <w:rPr>
          <w:rFonts w:asciiTheme="majorHAnsi" w:hAnsiTheme="majorHAnsi" w:cstheme="majorHAnsi"/>
        </w:rPr>
      </w:pPr>
      <w:r w:rsidRPr="00304E89">
        <w:rPr>
          <w:rFonts w:asciiTheme="majorHAnsi" w:hAnsiTheme="majorHAnsi" w:cstheme="majorHAnsi"/>
        </w:rPr>
        <w:t xml:space="preserve">En relación con el monto destinado a la inversión por medio del Fondo Nacional de Emergencia que se </w:t>
      </w:r>
      <w:r w:rsidRPr="00287143">
        <w:rPr>
          <w:rFonts w:asciiTheme="majorHAnsi" w:hAnsiTheme="majorHAnsi" w:cstheme="majorHAnsi"/>
        </w:rPr>
        <w:t xml:space="preserve">estima </w:t>
      </w:r>
      <w:r>
        <w:rPr>
          <w:rFonts w:asciiTheme="majorHAnsi" w:hAnsiTheme="majorHAnsi" w:cstheme="majorHAnsi"/>
        </w:rPr>
        <w:t xml:space="preserve">en </w:t>
      </w:r>
      <w:r w:rsidRPr="00287143">
        <w:rPr>
          <w:rFonts w:asciiTheme="majorHAnsi" w:hAnsiTheme="majorHAnsi" w:cstheme="majorHAnsi"/>
          <w:b/>
        </w:rPr>
        <w:t>₡</w:t>
      </w:r>
      <w:r w:rsidR="00CB392B">
        <w:rPr>
          <w:rFonts w:ascii="Calibri" w:hAnsi="Calibri" w:cs="Calibri"/>
          <w:b/>
          <w:bCs/>
        </w:rPr>
        <w:t>30,590,914,194</w:t>
      </w:r>
      <w:r w:rsidR="00A71556">
        <w:rPr>
          <w:rFonts w:ascii="Calibri" w:hAnsi="Calibri" w:cs="Calibri"/>
          <w:b/>
          <w:bCs/>
        </w:rPr>
        <w:t>.72</w:t>
      </w:r>
      <w:r w:rsidRPr="00287143">
        <w:rPr>
          <w:rFonts w:asciiTheme="majorHAnsi" w:hAnsiTheme="majorHAnsi" w:cstheme="majorHAnsi"/>
        </w:rPr>
        <w:t xml:space="preserve"> este considera</w:t>
      </w:r>
      <w:r w:rsidRPr="00304E89">
        <w:rPr>
          <w:rFonts w:asciiTheme="majorHAnsi" w:hAnsiTheme="majorHAnsi" w:cstheme="majorHAnsi"/>
        </w:rPr>
        <w:t xml:space="preserve"> los costos de reposición de obras públicas y en los casos que resulta necesario, incluye los posibles costos para la fase de pre – inversión de los proyectos, específicamente orientados a estudios técnicos para determinar la factibilidad de las obras.</w:t>
      </w:r>
      <w:r>
        <w:rPr>
          <w:rFonts w:asciiTheme="majorHAnsi" w:hAnsiTheme="majorHAnsi" w:cstheme="majorHAnsi"/>
        </w:rPr>
        <w:t xml:space="preserve"> Importante indicar que para este Plan aún no se ha comprobado el nexo de causalidad de los reportes, por lo que la inversión podría resultar menor en el caso de que se tenga que excluir cierta información. </w:t>
      </w:r>
    </w:p>
    <w:p w14:paraId="2A11EB93" w14:textId="77777777" w:rsidR="00DD14BB" w:rsidRPr="00304E89" w:rsidRDefault="00DD14BB" w:rsidP="00DD14BB">
      <w:pPr>
        <w:jc w:val="both"/>
        <w:rPr>
          <w:rFonts w:asciiTheme="majorHAnsi" w:hAnsiTheme="majorHAnsi" w:cstheme="majorHAnsi"/>
        </w:rPr>
      </w:pPr>
    </w:p>
    <w:p w14:paraId="37BBF7BE" w14:textId="78AFAF24" w:rsidR="00DD14BB" w:rsidRPr="00315652" w:rsidRDefault="00DD14BB" w:rsidP="00021581">
      <w:pPr>
        <w:pStyle w:val="Ttulo1"/>
        <w:numPr>
          <w:ilvl w:val="0"/>
          <w:numId w:val="12"/>
        </w:numPr>
        <w:spacing w:before="240" w:after="0" w:line="259" w:lineRule="auto"/>
        <w:rPr>
          <w:rFonts w:asciiTheme="majorHAnsi" w:hAnsiTheme="majorHAnsi" w:cstheme="majorHAnsi"/>
          <w:b/>
          <w:bCs/>
          <w:sz w:val="22"/>
          <w:szCs w:val="22"/>
        </w:rPr>
      </w:pPr>
      <w:bookmarkStart w:id="22" w:name="_Toc89994110"/>
      <w:bookmarkStart w:id="23" w:name="_Toc124596264"/>
      <w:r w:rsidRPr="00315652">
        <w:rPr>
          <w:rFonts w:asciiTheme="majorHAnsi" w:hAnsiTheme="majorHAnsi" w:cstheme="majorHAnsi"/>
          <w:b/>
          <w:bCs/>
          <w:sz w:val="22"/>
          <w:szCs w:val="22"/>
        </w:rPr>
        <w:t>ORIENTACIONES ESTRATÉGICAS LA EJECUCIÓN DE LAS OBRAS Y ACCIONES PARA LA RECONSTRUCCIÓN</w:t>
      </w:r>
      <w:bookmarkEnd w:id="22"/>
      <w:bookmarkEnd w:id="23"/>
    </w:p>
    <w:p w14:paraId="217AF93E" w14:textId="77777777" w:rsidR="00540CFB" w:rsidRDefault="00540CFB" w:rsidP="00DD14BB">
      <w:pPr>
        <w:spacing w:after="240" w:line="360" w:lineRule="auto"/>
        <w:jc w:val="both"/>
        <w:rPr>
          <w:rFonts w:asciiTheme="majorHAnsi" w:eastAsia="Calibri" w:hAnsiTheme="majorHAnsi" w:cstheme="majorHAnsi"/>
        </w:rPr>
      </w:pPr>
    </w:p>
    <w:p w14:paraId="6D57FCED" w14:textId="4805CC49" w:rsidR="00DD14BB" w:rsidRPr="00304E89" w:rsidRDefault="00DD14BB" w:rsidP="00DD14BB">
      <w:pPr>
        <w:spacing w:after="240" w:line="360" w:lineRule="auto"/>
        <w:jc w:val="both"/>
        <w:rPr>
          <w:rFonts w:asciiTheme="majorHAnsi" w:eastAsia="Calibri" w:hAnsiTheme="majorHAnsi" w:cstheme="majorHAnsi"/>
        </w:rPr>
      </w:pPr>
      <w:r w:rsidRPr="00304E89">
        <w:rPr>
          <w:rFonts w:asciiTheme="majorHAnsi" w:eastAsia="Calibri" w:hAnsiTheme="majorHAnsi" w:cstheme="majorHAnsi"/>
        </w:rPr>
        <w:t>En el marco de la política pública sobre gestión del riesgo que tiene el país “la recuperación es comprendida como un proceso orientado al mejoramiento de las condiciones de vida de las poblaciones, así como la recuperación (restablecimiento) y protección de la infraestructura, los medios de vida y líneas vitales dentro del área impactada, llevado a cabo mediante un conjunto de decisiones y acciones que permitan la reactivación y el impulso de las dimensiones socioculturales, económicas, ambientales y político institucional, con una visión de desarrollo humano sostenible y seguro, previniendo que futuros eventos no generen un nuevo estado de desastre al evitar la consolidación de nuevas condiciones de vulnerabilidad y riesgo”. Se afirma que “la condición de desastre debe convertirse en una oportunidad para mejorar y transformar las deficiencias que lo causan y fortalecer la capacidad de resiliencia de las poblaciones y comunidades afectadas.” (Propuesta conceptual para el abordaje de la recuperación de los desastres en Costa Rica, PNUD, Pág. 11, 2014).</w:t>
      </w:r>
    </w:p>
    <w:p w14:paraId="638F1039" w14:textId="77777777" w:rsidR="00DD14BB" w:rsidRPr="00304E89" w:rsidRDefault="00DD14BB" w:rsidP="00DD14BB">
      <w:pPr>
        <w:spacing w:after="240" w:line="360" w:lineRule="auto"/>
        <w:jc w:val="both"/>
        <w:rPr>
          <w:rFonts w:asciiTheme="majorHAnsi" w:eastAsia="Calibri" w:hAnsiTheme="majorHAnsi" w:cstheme="majorHAnsi"/>
        </w:rPr>
      </w:pPr>
      <w:r w:rsidRPr="00304E89">
        <w:rPr>
          <w:rFonts w:asciiTheme="majorHAnsi" w:eastAsia="Calibri" w:hAnsiTheme="majorHAnsi" w:cstheme="majorHAnsi"/>
        </w:rPr>
        <w:lastRenderedPageBreak/>
        <w:t>La recuperación, como proceso de largo plazo, busca aprovechar y gestar oportunidades a partir de las capacidades y fortalezas de los actores involucrados para generar bienestar a la población afectada, a la vez que busca revertir las condiciones de vulnerabilidad previas al evento y transformar las condiciones de desarrollo.</w:t>
      </w:r>
    </w:p>
    <w:p w14:paraId="026E4BEE" w14:textId="77777777" w:rsidR="00DD14BB" w:rsidRPr="00304E89" w:rsidRDefault="00DD14BB" w:rsidP="00DD14BB">
      <w:pPr>
        <w:spacing w:after="240" w:line="360" w:lineRule="auto"/>
        <w:jc w:val="both"/>
        <w:rPr>
          <w:rFonts w:asciiTheme="majorHAnsi" w:eastAsia="Calibri" w:hAnsiTheme="majorHAnsi" w:cstheme="majorHAnsi"/>
        </w:rPr>
      </w:pPr>
      <w:r w:rsidRPr="00304E89">
        <w:rPr>
          <w:rFonts w:asciiTheme="majorHAnsi" w:eastAsia="Calibri" w:hAnsiTheme="majorHAnsi" w:cstheme="majorHAnsi"/>
        </w:rPr>
        <w:t>Bajo las premisas anteriores, las acciones posibles del Plan General de la Emergencia (PGE) deben considerar los siguientes elementos:</w:t>
      </w:r>
    </w:p>
    <w:p w14:paraId="5C63882E" w14:textId="77777777" w:rsidR="00DD14BB" w:rsidRPr="00304E89" w:rsidRDefault="00DD14BB" w:rsidP="00DD14BB">
      <w:pPr>
        <w:pStyle w:val="Prrafodelista"/>
        <w:numPr>
          <w:ilvl w:val="0"/>
          <w:numId w:val="10"/>
        </w:numPr>
        <w:spacing w:after="240" w:line="360" w:lineRule="auto"/>
        <w:jc w:val="both"/>
        <w:rPr>
          <w:rFonts w:asciiTheme="majorHAnsi" w:eastAsia="Calibri" w:hAnsiTheme="majorHAnsi" w:cstheme="majorHAnsi"/>
        </w:rPr>
      </w:pPr>
      <w:r w:rsidRPr="00304E89">
        <w:rPr>
          <w:rFonts w:asciiTheme="majorHAnsi" w:eastAsia="Calibri" w:hAnsiTheme="majorHAnsi" w:cstheme="majorHAnsi"/>
        </w:rPr>
        <w:t>Las fases de primera respuesta, rehabilitación y reconstrucción que permite la Ley N°8488, deben ser consideradas como fases preliminares y asociadas a la recuperación, en el enfoque de largo plazo. Existe la posibilidad de un abordaje de la recuperación de manera integral, por medio de otros instrumentos de planificación del Estado, en el cual las obras  y acciones del PGE constituyan la base de procesos continuados tendientes a modificación de las condiciones actuales de  vulnerabilidad.</w:t>
      </w:r>
    </w:p>
    <w:p w14:paraId="716C38AF" w14:textId="77777777" w:rsidR="00DD14BB" w:rsidRPr="00304E89" w:rsidRDefault="00DD14BB" w:rsidP="00DD14BB">
      <w:pPr>
        <w:pStyle w:val="Prrafodelista"/>
        <w:numPr>
          <w:ilvl w:val="0"/>
          <w:numId w:val="10"/>
        </w:numPr>
        <w:spacing w:after="240" w:line="360" w:lineRule="auto"/>
        <w:jc w:val="both"/>
        <w:rPr>
          <w:rFonts w:asciiTheme="majorHAnsi" w:eastAsia="Calibri" w:hAnsiTheme="majorHAnsi" w:cstheme="majorHAnsi"/>
        </w:rPr>
      </w:pPr>
      <w:r w:rsidRPr="00304E89">
        <w:rPr>
          <w:rFonts w:asciiTheme="majorHAnsi" w:eastAsia="Calibri" w:hAnsiTheme="majorHAnsi" w:cstheme="majorHAnsi"/>
        </w:rPr>
        <w:t>El PGE delimita acciones y obras de corto y mediano plazo, destinada a restituir la infraestructura dañada y los servicios vitales, y a la atención de obras de interés social. Esto responde a un enfoque de planificación “normativa – indicativa” orientado a  disponer los recursos estrictamente en aquellos aspectos que tienen nexo de causa con el fenómeno generador de la emergencia.</w:t>
      </w:r>
    </w:p>
    <w:p w14:paraId="5FC77899" w14:textId="77777777" w:rsidR="00DD14BB" w:rsidRPr="00304E89" w:rsidRDefault="00DD14BB" w:rsidP="00DD14BB">
      <w:pPr>
        <w:pStyle w:val="Prrafodelista"/>
        <w:numPr>
          <w:ilvl w:val="0"/>
          <w:numId w:val="10"/>
        </w:numPr>
        <w:spacing w:after="240" w:line="360" w:lineRule="auto"/>
        <w:jc w:val="both"/>
        <w:rPr>
          <w:rFonts w:asciiTheme="majorHAnsi" w:eastAsia="Calibri" w:hAnsiTheme="majorHAnsi" w:cstheme="majorHAnsi"/>
        </w:rPr>
      </w:pPr>
      <w:r w:rsidRPr="00304E89">
        <w:rPr>
          <w:rFonts w:asciiTheme="majorHAnsi" w:eastAsia="Calibri" w:hAnsiTheme="majorHAnsi" w:cstheme="majorHAnsi"/>
        </w:rPr>
        <w:t>No obstante, a pesar de los límites que tiene el PGE, la Ley permite desarrollar las obras bajo un enfoque preventivo, orientado a que futuros eventos no vuelvan a generar un estado de emergencia similar al ocurrido, pudiendo incluso desarrollar obras para la erradicación y prevención de las situaciones de riesgo que provocaron la situación de emergencia.</w:t>
      </w:r>
    </w:p>
    <w:p w14:paraId="026A7C7F" w14:textId="2C890292" w:rsidR="00DD14BB" w:rsidRPr="00304E89" w:rsidRDefault="00B506AC" w:rsidP="00DD14BB">
      <w:pPr>
        <w:spacing w:before="240" w:line="360" w:lineRule="auto"/>
        <w:jc w:val="both"/>
        <w:rPr>
          <w:rFonts w:asciiTheme="majorHAnsi" w:hAnsiTheme="majorHAnsi" w:cstheme="majorHAnsi"/>
        </w:rPr>
      </w:pPr>
      <w:r>
        <w:rPr>
          <w:rFonts w:asciiTheme="majorHAnsi" w:hAnsiTheme="majorHAnsi" w:cstheme="majorHAnsi"/>
        </w:rPr>
        <w:t>Por</w:t>
      </w:r>
      <w:r w:rsidR="00DD14BB" w:rsidRPr="00304E89">
        <w:rPr>
          <w:rFonts w:asciiTheme="majorHAnsi" w:hAnsiTheme="majorHAnsi" w:cstheme="majorHAnsi"/>
        </w:rPr>
        <w:t xml:space="preserve"> lo anterior, para el presente plan se delimitan las siguientes prioridades:</w:t>
      </w:r>
    </w:p>
    <w:p w14:paraId="4A36D1BA" w14:textId="77777777" w:rsidR="00DD14BB" w:rsidRPr="00304E89" w:rsidRDefault="00DD14BB" w:rsidP="00DD14BB">
      <w:pPr>
        <w:pStyle w:val="Prrafodelista"/>
        <w:numPr>
          <w:ilvl w:val="0"/>
          <w:numId w:val="11"/>
        </w:numPr>
        <w:spacing w:before="240" w:after="160" w:line="360" w:lineRule="auto"/>
        <w:jc w:val="both"/>
        <w:rPr>
          <w:rFonts w:asciiTheme="majorHAnsi" w:hAnsiTheme="majorHAnsi" w:cstheme="majorHAnsi"/>
        </w:rPr>
      </w:pPr>
      <w:r w:rsidRPr="00304E89">
        <w:rPr>
          <w:rFonts w:asciiTheme="majorHAnsi" w:hAnsiTheme="majorHAnsi" w:cstheme="majorHAnsi"/>
        </w:rPr>
        <w:t>Un énfasis en comunidades vulnerables que reiteradamente sufren situaciones de emergencia.</w:t>
      </w:r>
    </w:p>
    <w:p w14:paraId="3418B240" w14:textId="77777777" w:rsidR="00DD14BB" w:rsidRPr="00304E89" w:rsidRDefault="00DD14BB" w:rsidP="00DD14BB">
      <w:pPr>
        <w:pStyle w:val="Prrafodelista"/>
        <w:numPr>
          <w:ilvl w:val="0"/>
          <w:numId w:val="11"/>
        </w:numPr>
        <w:spacing w:before="240" w:after="160" w:line="360" w:lineRule="auto"/>
        <w:jc w:val="both"/>
        <w:rPr>
          <w:rFonts w:asciiTheme="majorHAnsi" w:hAnsiTheme="majorHAnsi" w:cstheme="majorHAnsi"/>
        </w:rPr>
      </w:pPr>
      <w:r w:rsidRPr="00304E89">
        <w:rPr>
          <w:rFonts w:asciiTheme="majorHAnsi" w:hAnsiTheme="majorHAnsi" w:cstheme="majorHAnsi"/>
        </w:rPr>
        <w:t>Selección de las obras bajo el precepto de costo – eficacia, orientado a un aprovechamiento de los recursos en aquellas obras que generen beneficios mayores, en razón del número de pobladores que serán impactados positivamente con las mismas.</w:t>
      </w:r>
    </w:p>
    <w:p w14:paraId="327B1E63" w14:textId="1234EE08" w:rsidR="00DD14BB" w:rsidRPr="00304E89" w:rsidRDefault="00DD14BB" w:rsidP="00DD14BB">
      <w:pPr>
        <w:pStyle w:val="Prrafodelista"/>
        <w:numPr>
          <w:ilvl w:val="0"/>
          <w:numId w:val="11"/>
        </w:numPr>
        <w:spacing w:before="240" w:after="160" w:line="360" w:lineRule="auto"/>
        <w:jc w:val="both"/>
        <w:rPr>
          <w:rFonts w:asciiTheme="majorHAnsi" w:hAnsiTheme="majorHAnsi" w:cstheme="majorHAnsi"/>
        </w:rPr>
      </w:pPr>
      <w:r w:rsidRPr="00304E89">
        <w:rPr>
          <w:rFonts w:asciiTheme="majorHAnsi" w:hAnsiTheme="majorHAnsi" w:cstheme="majorHAnsi"/>
        </w:rPr>
        <w:t xml:space="preserve">Énfasis en obras de alto impacto para los cuales el presupuesto ordinario de las instituciones y en particular de las municipalidades que no alcanza o no tiene previsiones, que además pueden tener complejidad técnica para llevarlas a cabo. En este caso de este evento que consistió en inundaciones, las obras prioritarias </w:t>
      </w:r>
      <w:r w:rsidR="00A32528" w:rsidRPr="00304E89">
        <w:rPr>
          <w:rFonts w:asciiTheme="majorHAnsi" w:hAnsiTheme="majorHAnsi" w:cstheme="majorHAnsi"/>
        </w:rPr>
        <w:t>deberán</w:t>
      </w:r>
      <w:r w:rsidRPr="00304E89">
        <w:rPr>
          <w:rFonts w:asciiTheme="majorHAnsi" w:hAnsiTheme="majorHAnsi" w:cstheme="majorHAnsi"/>
        </w:rPr>
        <w:t xml:space="preserve"> ser: obras en cauces, protección de márgenes de r</w:t>
      </w:r>
      <w:r w:rsidR="00A32528">
        <w:rPr>
          <w:rFonts w:asciiTheme="majorHAnsi" w:hAnsiTheme="majorHAnsi" w:cstheme="majorHAnsi"/>
        </w:rPr>
        <w:t>í</w:t>
      </w:r>
      <w:r w:rsidRPr="00304E89">
        <w:rPr>
          <w:rFonts w:asciiTheme="majorHAnsi" w:hAnsiTheme="majorHAnsi" w:cstheme="majorHAnsi"/>
        </w:rPr>
        <w:t xml:space="preserve">os, obras de estabilización de laderas y </w:t>
      </w:r>
      <w:r w:rsidR="006A60A6" w:rsidRPr="00304E89">
        <w:rPr>
          <w:rFonts w:asciiTheme="majorHAnsi" w:hAnsiTheme="majorHAnsi" w:cstheme="majorHAnsi"/>
        </w:rPr>
        <w:t>construcción</w:t>
      </w:r>
      <w:r w:rsidRPr="00304E89">
        <w:rPr>
          <w:rFonts w:asciiTheme="majorHAnsi" w:hAnsiTheme="majorHAnsi" w:cstheme="majorHAnsi"/>
        </w:rPr>
        <w:t xml:space="preserve"> de puentes.</w:t>
      </w:r>
    </w:p>
    <w:p w14:paraId="38498D56" w14:textId="77777777" w:rsidR="00DD14BB" w:rsidRPr="00304E89" w:rsidRDefault="00DD14BB" w:rsidP="00DD14BB">
      <w:pPr>
        <w:pStyle w:val="Prrafodelista"/>
        <w:numPr>
          <w:ilvl w:val="0"/>
          <w:numId w:val="11"/>
        </w:numPr>
        <w:spacing w:before="240" w:after="160" w:line="360" w:lineRule="auto"/>
        <w:jc w:val="both"/>
        <w:rPr>
          <w:rFonts w:asciiTheme="majorHAnsi" w:hAnsiTheme="majorHAnsi" w:cstheme="majorHAnsi"/>
        </w:rPr>
      </w:pPr>
      <w:r w:rsidRPr="00304E89">
        <w:rPr>
          <w:rFonts w:asciiTheme="majorHAnsi" w:hAnsiTheme="majorHAnsi" w:cstheme="majorHAnsi"/>
        </w:rPr>
        <w:lastRenderedPageBreak/>
        <w:t>Todas las obras deben contar con estudios técnicos que permitan evaluar el riesgo y que orienten el diseño hacia obras seguras y sostenibles.</w:t>
      </w:r>
    </w:p>
    <w:p w14:paraId="78C0001E" w14:textId="5795F230" w:rsidR="00DD14BB" w:rsidRPr="00304E89" w:rsidRDefault="00FA17AB" w:rsidP="00FA17AB">
      <w:pPr>
        <w:pStyle w:val="Ttulo2"/>
        <w:rPr>
          <w:rFonts w:asciiTheme="majorHAnsi" w:hAnsiTheme="majorHAnsi" w:cstheme="majorHAnsi"/>
          <w:b/>
          <w:bCs/>
          <w:sz w:val="22"/>
          <w:szCs w:val="22"/>
        </w:rPr>
      </w:pPr>
      <w:bookmarkStart w:id="24" w:name="_Toc89994111"/>
      <w:bookmarkStart w:id="25" w:name="_Toc124596265"/>
      <w:r>
        <w:rPr>
          <w:rFonts w:asciiTheme="majorHAnsi" w:hAnsiTheme="majorHAnsi" w:cstheme="majorHAnsi"/>
          <w:b/>
          <w:sz w:val="22"/>
        </w:rPr>
        <w:t xml:space="preserve">9.1 </w:t>
      </w:r>
      <w:r w:rsidR="00DD14BB" w:rsidRPr="00FA17AB">
        <w:rPr>
          <w:rFonts w:asciiTheme="majorHAnsi" w:hAnsiTheme="majorHAnsi" w:cstheme="majorHAnsi"/>
          <w:b/>
          <w:sz w:val="22"/>
        </w:rPr>
        <w:t>Gestión de Proyectos por el Ciclo de Vida</w:t>
      </w:r>
      <w:bookmarkEnd w:id="24"/>
      <w:bookmarkEnd w:id="25"/>
    </w:p>
    <w:p w14:paraId="457BFF4A" w14:textId="77777777" w:rsidR="00A14CAD" w:rsidRDefault="00A14CAD" w:rsidP="00D215D1">
      <w:pPr>
        <w:pStyle w:val="Default"/>
        <w:spacing w:line="360" w:lineRule="auto"/>
        <w:jc w:val="both"/>
        <w:rPr>
          <w:rFonts w:asciiTheme="majorHAnsi" w:hAnsiTheme="majorHAnsi" w:cstheme="majorHAnsi"/>
          <w:color w:val="auto"/>
          <w:sz w:val="22"/>
          <w:szCs w:val="22"/>
          <w:lang w:val="es"/>
        </w:rPr>
      </w:pPr>
    </w:p>
    <w:p w14:paraId="397C0DA8" w14:textId="7C5AE123" w:rsidR="00D215D1" w:rsidRPr="00D215D1" w:rsidRDefault="00CB2129" w:rsidP="00D215D1">
      <w:pPr>
        <w:pStyle w:val="Default"/>
        <w:spacing w:line="360" w:lineRule="auto"/>
        <w:jc w:val="both"/>
        <w:rPr>
          <w:rFonts w:asciiTheme="majorHAnsi" w:hAnsiTheme="majorHAnsi" w:cstheme="majorHAnsi"/>
          <w:color w:val="auto"/>
          <w:sz w:val="22"/>
          <w:szCs w:val="22"/>
          <w:lang w:val="es"/>
        </w:rPr>
      </w:pPr>
      <w:r w:rsidRPr="00D215D1">
        <w:rPr>
          <w:rFonts w:asciiTheme="majorHAnsi" w:hAnsiTheme="majorHAnsi" w:cstheme="majorHAnsi"/>
          <w:color w:val="auto"/>
          <w:sz w:val="22"/>
          <w:szCs w:val="22"/>
          <w:lang w:val="es"/>
        </w:rPr>
        <w:t>Los compromisos institucionales que se incluyen en el presente plan serán gestionados hasta donde sea posible, considerando la naturaleza de los bienes, servicios u obras y acciones que se identifican, bajo la modalidad de proyectos y desde el punto de vista de su gestión, serán abordados con el enfoque de</w:t>
      </w:r>
      <w:r w:rsidR="00D215D1" w:rsidRPr="00D215D1">
        <w:rPr>
          <w:rFonts w:asciiTheme="majorHAnsi" w:hAnsiTheme="majorHAnsi" w:cstheme="majorHAnsi"/>
          <w:color w:val="auto"/>
          <w:sz w:val="22"/>
          <w:szCs w:val="22"/>
          <w:lang w:val="es"/>
        </w:rPr>
        <w:t xml:space="preserve"> ciclo de vida de proyectos de inversión pública. </w:t>
      </w:r>
    </w:p>
    <w:p w14:paraId="0501C0CB" w14:textId="77777777" w:rsidR="00D215D1" w:rsidRPr="00D215D1" w:rsidRDefault="00D215D1" w:rsidP="00D215D1">
      <w:pPr>
        <w:pStyle w:val="Default"/>
        <w:jc w:val="both"/>
        <w:rPr>
          <w:rFonts w:asciiTheme="majorHAnsi" w:hAnsiTheme="majorHAnsi" w:cstheme="majorHAnsi"/>
          <w:color w:val="auto"/>
          <w:sz w:val="22"/>
          <w:szCs w:val="22"/>
          <w:lang w:val="es"/>
        </w:rPr>
      </w:pPr>
    </w:p>
    <w:p w14:paraId="72E5B2EC" w14:textId="77777777" w:rsidR="00A76D9E" w:rsidRDefault="00D215D1" w:rsidP="00D215D1">
      <w:pPr>
        <w:pStyle w:val="Default"/>
        <w:spacing w:line="360" w:lineRule="auto"/>
        <w:jc w:val="both"/>
        <w:rPr>
          <w:rFonts w:asciiTheme="majorHAnsi" w:hAnsiTheme="majorHAnsi" w:cstheme="majorHAnsi"/>
          <w:lang w:val="es-CR"/>
        </w:rPr>
      </w:pPr>
      <w:r w:rsidRPr="00D215D1">
        <w:rPr>
          <w:rFonts w:asciiTheme="majorHAnsi" w:hAnsiTheme="majorHAnsi" w:cstheme="majorHAnsi"/>
          <w:color w:val="auto"/>
          <w:sz w:val="22"/>
          <w:szCs w:val="22"/>
          <w:lang w:val="es"/>
        </w:rPr>
        <w:t>Esto implica gestionarlos de acuerdo con las fases de Preinversión, Inversión y Post Inversión, considerando en la Preinversión la aprobación del plan de inversión</w:t>
      </w:r>
      <w:r w:rsidR="00CD60A9">
        <w:rPr>
          <w:rFonts w:asciiTheme="majorHAnsi" w:hAnsiTheme="majorHAnsi" w:cstheme="majorHAnsi"/>
          <w:color w:val="auto"/>
          <w:sz w:val="22"/>
          <w:szCs w:val="22"/>
          <w:lang w:val="es"/>
        </w:rPr>
        <w:t xml:space="preserve"> </w:t>
      </w:r>
      <w:r w:rsidR="00CD60A9" w:rsidRPr="00CD60A9">
        <w:rPr>
          <w:rFonts w:asciiTheme="majorHAnsi" w:hAnsiTheme="majorHAnsi" w:cstheme="majorHAnsi"/>
          <w:lang w:val="es-CR"/>
        </w:rPr>
        <w:t>a partir de la adecuada evaluación del riesgo mediante los estudios técnicos que permitan reconocer la viabilidad de la inversión, el adecuado diseño de las obras y la planificación de la ejecución.</w:t>
      </w:r>
    </w:p>
    <w:p w14:paraId="065605DB" w14:textId="77777777" w:rsidR="00A76D9E" w:rsidRDefault="00A76D9E" w:rsidP="00D215D1">
      <w:pPr>
        <w:pStyle w:val="Default"/>
        <w:spacing w:line="360" w:lineRule="auto"/>
        <w:jc w:val="both"/>
        <w:rPr>
          <w:rFonts w:asciiTheme="majorHAnsi" w:hAnsiTheme="majorHAnsi" w:cstheme="majorHAnsi"/>
          <w:color w:val="auto"/>
          <w:sz w:val="22"/>
          <w:szCs w:val="22"/>
          <w:lang w:val="es"/>
        </w:rPr>
      </w:pPr>
    </w:p>
    <w:p w14:paraId="2E9B922E" w14:textId="7AAE2773" w:rsidR="00D215D1" w:rsidRPr="00D215D1" w:rsidRDefault="00D215D1" w:rsidP="00D215D1">
      <w:pPr>
        <w:pStyle w:val="Default"/>
        <w:spacing w:line="360" w:lineRule="auto"/>
        <w:jc w:val="both"/>
        <w:rPr>
          <w:rFonts w:asciiTheme="majorHAnsi" w:hAnsiTheme="majorHAnsi" w:cstheme="majorHAnsi"/>
          <w:color w:val="auto"/>
          <w:sz w:val="22"/>
          <w:szCs w:val="22"/>
          <w:lang w:val="es"/>
        </w:rPr>
      </w:pPr>
      <w:r w:rsidRPr="00D215D1">
        <w:rPr>
          <w:rFonts w:asciiTheme="majorHAnsi" w:hAnsiTheme="majorHAnsi" w:cstheme="majorHAnsi"/>
          <w:color w:val="auto"/>
          <w:sz w:val="22"/>
          <w:szCs w:val="22"/>
          <w:lang w:val="es"/>
        </w:rPr>
        <w:t xml:space="preserve">Tomando en cuenta que el plan tiene una vigencia de cinco años, la fase de pre - inversión tendrá un plazo no mayor a 18 meses, </w:t>
      </w:r>
      <w:r w:rsidR="00FE0EA1" w:rsidRPr="00FE0EA1">
        <w:rPr>
          <w:rFonts w:asciiTheme="majorHAnsi" w:hAnsiTheme="majorHAnsi" w:cstheme="majorHAnsi"/>
          <w:lang w:val="es-CR"/>
        </w:rPr>
        <w:t>a partir de la aprobación este</w:t>
      </w:r>
      <w:r w:rsidRPr="00D215D1">
        <w:rPr>
          <w:rFonts w:asciiTheme="majorHAnsi" w:hAnsiTheme="majorHAnsi" w:cstheme="majorHAnsi"/>
          <w:color w:val="auto"/>
          <w:sz w:val="22"/>
          <w:szCs w:val="22"/>
          <w:lang w:val="es"/>
        </w:rPr>
        <w:t xml:space="preserve">. La fase de inversión, comprensiva de las labores de diseño y ejecución de obra, bienes o servicios, podrán iniciar en el momento oportuno y pertinente y abarcará todo el periodo de vigencia del Plan. </w:t>
      </w:r>
    </w:p>
    <w:p w14:paraId="7FD327B5" w14:textId="77777777" w:rsidR="00D215D1" w:rsidRPr="00D215D1" w:rsidRDefault="00D215D1" w:rsidP="00D215D1">
      <w:pPr>
        <w:pStyle w:val="Default"/>
        <w:jc w:val="both"/>
        <w:rPr>
          <w:rFonts w:asciiTheme="majorHAnsi" w:hAnsiTheme="majorHAnsi" w:cstheme="majorHAnsi"/>
          <w:color w:val="auto"/>
          <w:sz w:val="22"/>
          <w:szCs w:val="22"/>
          <w:lang w:val="es"/>
        </w:rPr>
      </w:pPr>
    </w:p>
    <w:p w14:paraId="5507CFB9" w14:textId="2143B538" w:rsidR="00CB2129" w:rsidRPr="00D215D1" w:rsidRDefault="00D215D1" w:rsidP="00D215D1">
      <w:pPr>
        <w:spacing w:after="240" w:line="360" w:lineRule="auto"/>
        <w:jc w:val="both"/>
        <w:rPr>
          <w:rFonts w:asciiTheme="majorHAnsi" w:hAnsiTheme="majorHAnsi" w:cstheme="majorHAnsi"/>
        </w:rPr>
      </w:pPr>
      <w:r w:rsidRPr="00D215D1">
        <w:rPr>
          <w:rFonts w:asciiTheme="majorHAnsi" w:hAnsiTheme="majorHAnsi" w:cstheme="majorHAnsi"/>
        </w:rPr>
        <w:t>En línea con lo anterior, si bien la CNE no tiene una competencia directa en la operación de las obras, bienes o servicios, deberá emitir a las unidades ejecutoras diversas disposiciones en la entrega final para la aplicación de medidas de mantenimiento que aseguren la vida útil de lo contratado y la continuidad de los servicios a los cuales están destinadas</w:t>
      </w:r>
    </w:p>
    <w:p w14:paraId="0ADDA1CE" w14:textId="064B4662" w:rsidR="00DD14BB" w:rsidRPr="00FA17AB" w:rsidRDefault="00FA17AB" w:rsidP="00FA17AB">
      <w:pPr>
        <w:pStyle w:val="Ttulo2"/>
        <w:rPr>
          <w:rFonts w:asciiTheme="majorHAnsi" w:hAnsiTheme="majorHAnsi" w:cstheme="majorHAnsi"/>
          <w:b/>
          <w:sz w:val="22"/>
        </w:rPr>
      </w:pPr>
      <w:bookmarkStart w:id="26" w:name="_Toc89994112"/>
      <w:bookmarkStart w:id="27" w:name="_Toc124596266"/>
      <w:r>
        <w:rPr>
          <w:rFonts w:asciiTheme="majorHAnsi" w:hAnsiTheme="majorHAnsi" w:cstheme="majorHAnsi"/>
          <w:b/>
          <w:sz w:val="22"/>
        </w:rPr>
        <w:t xml:space="preserve">9.2 </w:t>
      </w:r>
      <w:r w:rsidR="00DD14BB" w:rsidRPr="00FA17AB">
        <w:rPr>
          <w:rFonts w:asciiTheme="majorHAnsi" w:hAnsiTheme="majorHAnsi" w:cstheme="majorHAnsi"/>
          <w:b/>
          <w:sz w:val="22"/>
        </w:rPr>
        <w:t>Variables e indicadores de Control de las obras</w:t>
      </w:r>
      <w:bookmarkEnd w:id="26"/>
      <w:bookmarkEnd w:id="27"/>
    </w:p>
    <w:p w14:paraId="73950532" w14:textId="4414C76D" w:rsidR="00DD14BB" w:rsidRPr="00304E89" w:rsidRDefault="00DD14BB" w:rsidP="00DD14BB">
      <w:pPr>
        <w:spacing w:before="240" w:line="360" w:lineRule="auto"/>
        <w:jc w:val="both"/>
        <w:rPr>
          <w:rFonts w:asciiTheme="majorHAnsi" w:hAnsiTheme="majorHAnsi" w:cstheme="majorHAnsi"/>
        </w:rPr>
      </w:pPr>
      <w:r w:rsidRPr="00304E89">
        <w:rPr>
          <w:rFonts w:asciiTheme="majorHAnsi" w:hAnsiTheme="majorHAnsi" w:cstheme="majorHAnsi"/>
        </w:rPr>
        <w:t>La información generada contempla una serie de datos que constituyen las variables que, además de ser útiles para delimitar las prioridades de la inversión, permite el control de trazabilidad entre la causalidad del decreto de emergencia y la inversión.</w:t>
      </w:r>
    </w:p>
    <w:p w14:paraId="36F53332" w14:textId="55DDC885" w:rsidR="00DD14BB" w:rsidRDefault="00DD14BB" w:rsidP="00DD14BB">
      <w:pPr>
        <w:spacing w:before="240" w:line="360" w:lineRule="auto"/>
        <w:jc w:val="both"/>
        <w:rPr>
          <w:rFonts w:asciiTheme="majorHAnsi" w:hAnsiTheme="majorHAnsi" w:cstheme="majorHAnsi"/>
        </w:rPr>
      </w:pPr>
      <w:r w:rsidRPr="00304E89">
        <w:rPr>
          <w:rFonts w:asciiTheme="majorHAnsi" w:hAnsiTheme="majorHAnsi" w:cstheme="majorHAnsi"/>
        </w:rPr>
        <w:t>Las variables que conforman las fichas responden a los criterios de priorización que definió la Unidad de Gestión de Procesos de Reconstrucción a finales del año 2020. Las variables consideradas son las siguientes:</w:t>
      </w:r>
    </w:p>
    <w:tbl>
      <w:tblPr>
        <w:tblW w:w="0" w:type="auto"/>
        <w:jc w:val="center"/>
        <w:tblLook w:val="04A0" w:firstRow="1" w:lastRow="0" w:firstColumn="1" w:lastColumn="0" w:noHBand="0" w:noVBand="1"/>
      </w:tblPr>
      <w:tblGrid>
        <w:gridCol w:w="2982"/>
        <w:gridCol w:w="4815"/>
      </w:tblGrid>
      <w:tr w:rsidR="00DD14BB" w:rsidRPr="00304E89" w14:paraId="635EA9A4" w14:textId="77777777" w:rsidTr="007315BF">
        <w:trPr>
          <w:jc w:val="center"/>
        </w:trPr>
        <w:tc>
          <w:tcPr>
            <w:tcW w:w="7797" w:type="dxa"/>
            <w:gridSpan w:val="2"/>
            <w:tcBorders>
              <w:bottom w:val="single" w:sz="4" w:space="0" w:color="auto"/>
            </w:tcBorders>
            <w:shd w:val="clear" w:color="auto" w:fill="FFFFFF" w:themeFill="background1"/>
            <w:vAlign w:val="center"/>
          </w:tcPr>
          <w:p w14:paraId="77A3D63C" w14:textId="6884129B" w:rsidR="00DD14BB" w:rsidRPr="007315BF" w:rsidRDefault="00B506AC" w:rsidP="007315BF">
            <w:pPr>
              <w:spacing w:after="240"/>
              <w:ind w:left="741" w:hanging="741"/>
              <w:rPr>
                <w:rFonts w:asciiTheme="majorHAnsi" w:hAnsiTheme="majorHAnsi" w:cstheme="majorHAnsi"/>
                <w:i/>
                <w:iCs/>
                <w:color w:val="FFFFFF" w:themeColor="background1"/>
                <w:sz w:val="20"/>
                <w:szCs w:val="20"/>
              </w:rPr>
            </w:pPr>
            <w:r w:rsidRPr="007315BF">
              <w:rPr>
                <w:rFonts w:asciiTheme="majorHAnsi" w:hAnsiTheme="majorHAnsi" w:cstheme="majorHAnsi"/>
                <w:b/>
                <w:i/>
                <w:iCs/>
                <w:color w:val="0070C0"/>
                <w:sz w:val="20"/>
                <w:szCs w:val="20"/>
                <w:lang w:val="es-MX"/>
              </w:rPr>
              <w:t xml:space="preserve">Tabla </w:t>
            </w:r>
            <w:r w:rsidR="009C6D00">
              <w:rPr>
                <w:rFonts w:asciiTheme="majorHAnsi" w:hAnsiTheme="majorHAnsi" w:cstheme="majorHAnsi"/>
                <w:b/>
                <w:i/>
                <w:iCs/>
                <w:color w:val="0070C0"/>
                <w:sz w:val="20"/>
                <w:szCs w:val="20"/>
                <w:lang w:val="es-MX"/>
              </w:rPr>
              <w:t>9</w:t>
            </w:r>
            <w:r w:rsidRPr="007315BF">
              <w:rPr>
                <w:rFonts w:asciiTheme="majorHAnsi" w:hAnsiTheme="majorHAnsi" w:cstheme="majorHAnsi"/>
                <w:b/>
                <w:i/>
                <w:iCs/>
                <w:color w:val="0070C0"/>
                <w:sz w:val="20"/>
                <w:szCs w:val="20"/>
                <w:lang w:val="es-MX"/>
              </w:rPr>
              <w:t>:</w:t>
            </w:r>
            <w:r w:rsidRPr="007315BF">
              <w:rPr>
                <w:rFonts w:asciiTheme="majorHAnsi" w:hAnsiTheme="majorHAnsi" w:cstheme="majorHAnsi"/>
                <w:bCs/>
                <w:i/>
                <w:iCs/>
                <w:color w:val="0070C0"/>
                <w:sz w:val="20"/>
                <w:szCs w:val="20"/>
                <w:lang w:val="es-MX"/>
              </w:rPr>
              <w:t xml:space="preserve"> Plan General de Emergencia, Decreto</w:t>
            </w:r>
            <w:r w:rsidR="006E1264" w:rsidRPr="006E1264">
              <w:rPr>
                <w:rFonts w:asciiTheme="majorHAnsi" w:hAnsiTheme="majorHAnsi" w:cstheme="majorHAnsi"/>
                <w:bCs/>
                <w:i/>
                <w:iCs/>
                <w:color w:val="0070C0"/>
                <w:sz w:val="20"/>
                <w:szCs w:val="20"/>
                <w:lang w:val="es-MX"/>
              </w:rPr>
              <w:t xml:space="preserve"> N°43</w:t>
            </w:r>
            <w:r w:rsidR="00315652">
              <w:rPr>
                <w:rFonts w:asciiTheme="majorHAnsi" w:hAnsiTheme="majorHAnsi" w:cstheme="majorHAnsi"/>
                <w:bCs/>
                <w:i/>
                <w:iCs/>
                <w:color w:val="0070C0"/>
                <w:sz w:val="20"/>
                <w:szCs w:val="20"/>
                <w:lang w:val="es-MX"/>
              </w:rPr>
              <w:t>752</w:t>
            </w:r>
            <w:r w:rsidR="006E1264" w:rsidRPr="006E1264">
              <w:rPr>
                <w:rFonts w:asciiTheme="majorHAnsi" w:hAnsiTheme="majorHAnsi" w:cstheme="majorHAnsi"/>
                <w:bCs/>
                <w:i/>
                <w:iCs/>
                <w:color w:val="0070C0"/>
                <w:sz w:val="20"/>
                <w:szCs w:val="20"/>
                <w:lang w:val="es-MX"/>
              </w:rPr>
              <w:t>– MP</w:t>
            </w:r>
            <w:r w:rsidRPr="007315BF">
              <w:rPr>
                <w:rFonts w:asciiTheme="majorHAnsi" w:hAnsiTheme="majorHAnsi" w:cstheme="majorHAnsi"/>
                <w:bCs/>
                <w:i/>
                <w:iCs/>
                <w:color w:val="0070C0"/>
                <w:sz w:val="20"/>
                <w:szCs w:val="20"/>
                <w:lang w:val="es-MX"/>
              </w:rPr>
              <w:t xml:space="preserve">, </w:t>
            </w:r>
            <w:r w:rsidRPr="006E1264">
              <w:rPr>
                <w:rFonts w:asciiTheme="majorHAnsi" w:hAnsiTheme="majorHAnsi" w:cstheme="majorHAnsi"/>
                <w:bCs/>
                <w:i/>
                <w:iCs/>
                <w:color w:val="0070C0"/>
                <w:sz w:val="20"/>
                <w:szCs w:val="20"/>
                <w:lang w:val="es-MX"/>
              </w:rPr>
              <w:t xml:space="preserve">Variables </w:t>
            </w:r>
            <w:r w:rsidR="00A32528" w:rsidRPr="006E1264">
              <w:rPr>
                <w:rFonts w:asciiTheme="majorHAnsi" w:hAnsiTheme="majorHAnsi" w:cstheme="majorHAnsi"/>
                <w:bCs/>
                <w:i/>
                <w:iCs/>
                <w:color w:val="0070C0"/>
                <w:sz w:val="20"/>
                <w:szCs w:val="20"/>
                <w:lang w:val="es-MX"/>
              </w:rPr>
              <w:t xml:space="preserve">de Prioridad </w:t>
            </w:r>
            <w:r w:rsidRPr="006E1264">
              <w:rPr>
                <w:rFonts w:asciiTheme="majorHAnsi" w:hAnsiTheme="majorHAnsi" w:cstheme="majorHAnsi"/>
                <w:bCs/>
                <w:i/>
                <w:iCs/>
                <w:color w:val="0070C0"/>
                <w:sz w:val="20"/>
                <w:szCs w:val="20"/>
                <w:lang w:val="es-MX"/>
              </w:rPr>
              <w:t>para el Control y Seguimiento</w:t>
            </w:r>
          </w:p>
        </w:tc>
      </w:tr>
      <w:tr w:rsidR="00DD14BB" w:rsidRPr="00304E89" w14:paraId="726AF9B3" w14:textId="77777777" w:rsidTr="007315BF">
        <w:trPr>
          <w:trHeight w:val="353"/>
          <w:jc w:val="center"/>
        </w:trPr>
        <w:tc>
          <w:tcPr>
            <w:tcW w:w="2982" w:type="dxa"/>
            <w:tcBorders>
              <w:top w:val="single" w:sz="4" w:space="0" w:color="auto"/>
            </w:tcBorders>
            <w:shd w:val="clear" w:color="auto" w:fill="002060"/>
            <w:vAlign w:val="center"/>
          </w:tcPr>
          <w:p w14:paraId="419EDD82" w14:textId="756BB3FA" w:rsidR="00DD14BB" w:rsidRPr="007315BF" w:rsidRDefault="00B506AC" w:rsidP="005123D2">
            <w:pPr>
              <w:jc w:val="center"/>
              <w:rPr>
                <w:rFonts w:asciiTheme="majorHAnsi" w:hAnsiTheme="majorHAnsi" w:cstheme="majorHAnsi"/>
                <w:b/>
                <w:bCs/>
                <w:color w:val="FFFFFF" w:themeColor="background1"/>
                <w:sz w:val="18"/>
                <w:szCs w:val="18"/>
              </w:rPr>
            </w:pPr>
            <w:r w:rsidRPr="007315BF">
              <w:rPr>
                <w:rFonts w:asciiTheme="majorHAnsi" w:hAnsiTheme="majorHAnsi" w:cstheme="majorHAnsi"/>
                <w:b/>
                <w:bCs/>
                <w:color w:val="FFFFFF" w:themeColor="background1"/>
                <w:sz w:val="18"/>
                <w:szCs w:val="18"/>
              </w:rPr>
              <w:lastRenderedPageBreak/>
              <w:t>Variable</w:t>
            </w:r>
          </w:p>
        </w:tc>
        <w:tc>
          <w:tcPr>
            <w:tcW w:w="4815" w:type="dxa"/>
            <w:tcBorders>
              <w:top w:val="single" w:sz="4" w:space="0" w:color="auto"/>
            </w:tcBorders>
            <w:shd w:val="clear" w:color="auto" w:fill="002060"/>
            <w:vAlign w:val="center"/>
          </w:tcPr>
          <w:p w14:paraId="06A49168" w14:textId="3A8D0BE5" w:rsidR="00DD14BB" w:rsidRPr="007315BF" w:rsidRDefault="00B506AC" w:rsidP="005123D2">
            <w:pPr>
              <w:jc w:val="center"/>
              <w:rPr>
                <w:rFonts w:asciiTheme="majorHAnsi" w:hAnsiTheme="majorHAnsi" w:cstheme="majorHAnsi"/>
                <w:b/>
                <w:bCs/>
                <w:color w:val="FFFFFF" w:themeColor="background1"/>
                <w:sz w:val="18"/>
                <w:szCs w:val="18"/>
              </w:rPr>
            </w:pPr>
            <w:r w:rsidRPr="007315BF">
              <w:rPr>
                <w:rFonts w:asciiTheme="majorHAnsi" w:hAnsiTheme="majorHAnsi" w:cstheme="majorHAnsi"/>
                <w:b/>
                <w:bCs/>
                <w:color w:val="FFFFFF" w:themeColor="background1"/>
                <w:sz w:val="18"/>
                <w:szCs w:val="18"/>
              </w:rPr>
              <w:t>Característica</w:t>
            </w:r>
          </w:p>
        </w:tc>
      </w:tr>
      <w:tr w:rsidR="00DD14BB" w:rsidRPr="00304E89" w14:paraId="4AC40437" w14:textId="77777777" w:rsidTr="001C7A65">
        <w:trPr>
          <w:jc w:val="center"/>
        </w:trPr>
        <w:tc>
          <w:tcPr>
            <w:tcW w:w="2982" w:type="dxa"/>
            <w:shd w:val="clear" w:color="auto" w:fill="DBE5F1" w:themeFill="accent1" w:themeFillTint="33"/>
            <w:vAlign w:val="center"/>
          </w:tcPr>
          <w:p w14:paraId="0CFA4DB4"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Institución</w:t>
            </w:r>
          </w:p>
        </w:tc>
        <w:tc>
          <w:tcPr>
            <w:tcW w:w="4815" w:type="dxa"/>
            <w:vAlign w:val="center"/>
          </w:tcPr>
          <w:p w14:paraId="7983A7A9"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Define la Unidad Ejecutora</w:t>
            </w:r>
          </w:p>
        </w:tc>
      </w:tr>
      <w:tr w:rsidR="00DD14BB" w:rsidRPr="00304E89" w14:paraId="42EC0F94" w14:textId="77777777" w:rsidTr="001C7A65">
        <w:trPr>
          <w:jc w:val="center"/>
        </w:trPr>
        <w:tc>
          <w:tcPr>
            <w:tcW w:w="2982" w:type="dxa"/>
            <w:shd w:val="clear" w:color="auto" w:fill="DBE5F1" w:themeFill="accent1" w:themeFillTint="33"/>
            <w:vAlign w:val="center"/>
          </w:tcPr>
          <w:p w14:paraId="5CE29BB4"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Naturaleza de la Obra</w:t>
            </w:r>
          </w:p>
        </w:tc>
        <w:tc>
          <w:tcPr>
            <w:tcW w:w="4815" w:type="dxa"/>
            <w:vAlign w:val="center"/>
          </w:tcPr>
          <w:p w14:paraId="7C7C2D8A"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Delimita la tipología de la obra</w:t>
            </w:r>
          </w:p>
        </w:tc>
      </w:tr>
      <w:tr w:rsidR="00DD14BB" w:rsidRPr="00304E89" w14:paraId="77777079" w14:textId="77777777" w:rsidTr="001C7A65">
        <w:trPr>
          <w:jc w:val="center"/>
        </w:trPr>
        <w:tc>
          <w:tcPr>
            <w:tcW w:w="2982" w:type="dxa"/>
            <w:shd w:val="clear" w:color="auto" w:fill="DBE5F1" w:themeFill="accent1" w:themeFillTint="33"/>
            <w:vAlign w:val="center"/>
          </w:tcPr>
          <w:p w14:paraId="751E71C3"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Estado Actual de la Obra</w:t>
            </w:r>
          </w:p>
        </w:tc>
        <w:tc>
          <w:tcPr>
            <w:tcW w:w="4815" w:type="dxa"/>
            <w:vAlign w:val="center"/>
          </w:tcPr>
          <w:p w14:paraId="2BFF2D3E"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Crea tres tipos de condición para delimitar el alcance de inversión que se requiere</w:t>
            </w:r>
          </w:p>
        </w:tc>
      </w:tr>
      <w:tr w:rsidR="00DD14BB" w:rsidRPr="00304E89" w14:paraId="7DDA3347" w14:textId="77777777" w:rsidTr="001C7A65">
        <w:trPr>
          <w:jc w:val="center"/>
        </w:trPr>
        <w:tc>
          <w:tcPr>
            <w:tcW w:w="2982" w:type="dxa"/>
            <w:shd w:val="clear" w:color="auto" w:fill="DBE5F1" w:themeFill="accent1" w:themeFillTint="33"/>
            <w:vAlign w:val="center"/>
          </w:tcPr>
          <w:p w14:paraId="3C22C0B4"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Número de Beneficiarios</w:t>
            </w:r>
          </w:p>
        </w:tc>
        <w:tc>
          <w:tcPr>
            <w:tcW w:w="4815" w:type="dxa"/>
            <w:vAlign w:val="center"/>
          </w:tcPr>
          <w:p w14:paraId="1C477EDA"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Permite ponderar el impacto social</w:t>
            </w:r>
          </w:p>
        </w:tc>
      </w:tr>
      <w:tr w:rsidR="00DD14BB" w:rsidRPr="00304E89" w14:paraId="04FE4A60" w14:textId="77777777" w:rsidTr="001C7A65">
        <w:trPr>
          <w:jc w:val="center"/>
        </w:trPr>
        <w:tc>
          <w:tcPr>
            <w:tcW w:w="2982" w:type="dxa"/>
            <w:shd w:val="clear" w:color="auto" w:fill="DBE5F1" w:themeFill="accent1" w:themeFillTint="33"/>
            <w:vAlign w:val="center"/>
          </w:tcPr>
          <w:p w14:paraId="36EE32F0"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Resultado Esperado</w:t>
            </w:r>
          </w:p>
        </w:tc>
        <w:tc>
          <w:tcPr>
            <w:tcW w:w="4815" w:type="dxa"/>
            <w:vAlign w:val="center"/>
          </w:tcPr>
          <w:p w14:paraId="6B24FCAC"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Incorpora un indicador de medición la cantidad de producto generado en cada obra, según su tipología.</w:t>
            </w:r>
          </w:p>
        </w:tc>
      </w:tr>
      <w:tr w:rsidR="00DD14BB" w:rsidRPr="00304E89" w14:paraId="2348CA4A" w14:textId="77777777" w:rsidTr="001C7A65">
        <w:trPr>
          <w:jc w:val="center"/>
        </w:trPr>
        <w:tc>
          <w:tcPr>
            <w:tcW w:w="2982" w:type="dxa"/>
            <w:shd w:val="clear" w:color="auto" w:fill="DBE5F1" w:themeFill="accent1" w:themeFillTint="33"/>
            <w:vAlign w:val="center"/>
          </w:tcPr>
          <w:p w14:paraId="557D3E6D"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Monto Estimado</w:t>
            </w:r>
          </w:p>
        </w:tc>
        <w:tc>
          <w:tcPr>
            <w:tcW w:w="4815" w:type="dxa"/>
            <w:vAlign w:val="center"/>
          </w:tcPr>
          <w:p w14:paraId="40D0BF54"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Determina el monto de recursos económicos que se requieren, aunque sea de manera preliminar.</w:t>
            </w:r>
          </w:p>
        </w:tc>
      </w:tr>
      <w:tr w:rsidR="00DD14BB" w:rsidRPr="00304E89" w14:paraId="54A78BD8" w14:textId="77777777" w:rsidTr="001C7A65">
        <w:trPr>
          <w:jc w:val="center"/>
        </w:trPr>
        <w:tc>
          <w:tcPr>
            <w:tcW w:w="2982" w:type="dxa"/>
            <w:shd w:val="clear" w:color="auto" w:fill="DBE5F1" w:themeFill="accent1" w:themeFillTint="33"/>
            <w:vAlign w:val="center"/>
          </w:tcPr>
          <w:p w14:paraId="3A854B61"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Mecanismo de Financiamiento</w:t>
            </w:r>
          </w:p>
        </w:tc>
        <w:tc>
          <w:tcPr>
            <w:tcW w:w="4815" w:type="dxa"/>
            <w:vAlign w:val="center"/>
          </w:tcPr>
          <w:p w14:paraId="26A9A18E"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Ayuda a definir cuántos recursos se requieren en el Fondo Nacional de Emergencia</w:t>
            </w:r>
          </w:p>
        </w:tc>
      </w:tr>
      <w:tr w:rsidR="00DD14BB" w:rsidRPr="00304E89" w14:paraId="6F21C971" w14:textId="77777777" w:rsidTr="001C7A65">
        <w:trPr>
          <w:jc w:val="center"/>
        </w:trPr>
        <w:tc>
          <w:tcPr>
            <w:tcW w:w="2982" w:type="dxa"/>
            <w:tcBorders>
              <w:bottom w:val="single" w:sz="4" w:space="0" w:color="auto"/>
            </w:tcBorders>
            <w:shd w:val="clear" w:color="auto" w:fill="DBE5F1" w:themeFill="accent1" w:themeFillTint="33"/>
            <w:vAlign w:val="center"/>
          </w:tcPr>
          <w:p w14:paraId="3AACAD58"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Código de Identificación Asignados</w:t>
            </w:r>
          </w:p>
        </w:tc>
        <w:tc>
          <w:tcPr>
            <w:tcW w:w="4815" w:type="dxa"/>
            <w:tcBorders>
              <w:bottom w:val="single" w:sz="4" w:space="0" w:color="auto"/>
            </w:tcBorders>
            <w:vAlign w:val="center"/>
          </w:tcPr>
          <w:p w14:paraId="0D82D493" w14:textId="77777777" w:rsidR="00DD14BB" w:rsidRPr="00304E89" w:rsidRDefault="00DD14BB" w:rsidP="005123D2">
            <w:pPr>
              <w:rPr>
                <w:rFonts w:asciiTheme="majorHAnsi" w:hAnsiTheme="majorHAnsi" w:cstheme="majorHAnsi"/>
                <w:sz w:val="18"/>
                <w:szCs w:val="18"/>
              </w:rPr>
            </w:pPr>
            <w:r w:rsidRPr="00304E89">
              <w:rPr>
                <w:rFonts w:asciiTheme="majorHAnsi" w:hAnsiTheme="majorHAnsi" w:cstheme="majorHAnsi"/>
                <w:sz w:val="18"/>
                <w:szCs w:val="18"/>
              </w:rPr>
              <w:t>Facilita la trazabilidad desde el PGE hasta las contrataciones e informes de ejecución.</w:t>
            </w:r>
          </w:p>
        </w:tc>
      </w:tr>
    </w:tbl>
    <w:p w14:paraId="7E39DD2C" w14:textId="77777777" w:rsidR="00DD14BB" w:rsidRPr="007315BF" w:rsidRDefault="00DD14BB" w:rsidP="00DD14BB">
      <w:pPr>
        <w:spacing w:line="360" w:lineRule="auto"/>
        <w:ind w:left="567"/>
        <w:jc w:val="both"/>
        <w:rPr>
          <w:rFonts w:asciiTheme="majorHAnsi" w:hAnsiTheme="majorHAnsi" w:cstheme="majorHAnsi"/>
          <w:i/>
          <w:iCs/>
          <w:color w:val="0070C0"/>
          <w:sz w:val="18"/>
          <w:szCs w:val="18"/>
        </w:rPr>
      </w:pPr>
      <w:r w:rsidRPr="007315BF">
        <w:rPr>
          <w:rFonts w:asciiTheme="majorHAnsi" w:hAnsiTheme="majorHAnsi" w:cstheme="majorHAnsi"/>
          <w:b/>
          <w:bCs/>
          <w:i/>
          <w:iCs/>
          <w:color w:val="0070C0"/>
          <w:sz w:val="18"/>
          <w:szCs w:val="18"/>
        </w:rPr>
        <w:t>Fuente:</w:t>
      </w:r>
      <w:r w:rsidRPr="007315BF">
        <w:rPr>
          <w:rFonts w:asciiTheme="majorHAnsi" w:hAnsiTheme="majorHAnsi" w:cstheme="majorHAnsi"/>
          <w:i/>
          <w:iCs/>
          <w:color w:val="0070C0"/>
          <w:sz w:val="18"/>
          <w:szCs w:val="18"/>
        </w:rPr>
        <w:t xml:space="preserve"> Unidad de Desarrollo Estratégico del Sistema Nacional de Gestión del Riesgo, CNE: 2021</w:t>
      </w:r>
    </w:p>
    <w:p w14:paraId="5ADF7477" w14:textId="77777777" w:rsidR="00A14CAD" w:rsidRDefault="00DD14BB" w:rsidP="00DD14BB">
      <w:pPr>
        <w:spacing w:before="240" w:line="360" w:lineRule="auto"/>
        <w:jc w:val="both"/>
        <w:rPr>
          <w:rFonts w:asciiTheme="majorHAnsi" w:hAnsiTheme="majorHAnsi" w:cstheme="majorHAnsi"/>
        </w:rPr>
      </w:pPr>
      <w:r w:rsidRPr="00304E89">
        <w:rPr>
          <w:rFonts w:asciiTheme="majorHAnsi" w:hAnsiTheme="majorHAnsi" w:cstheme="majorHAnsi"/>
        </w:rPr>
        <w:t xml:space="preserve">A efecto de medir los resultados, los informantes han definido una serie de elementos cualitativos respecto a los problemas que desean resolver, no obstante, se les instruyó para colocar en la variable de resultado esperado, un indicador para la medición cuantitativa por cada tipo de obra. </w:t>
      </w:r>
      <w:r w:rsidR="007315BF">
        <w:rPr>
          <w:rFonts w:asciiTheme="majorHAnsi" w:hAnsiTheme="majorHAnsi" w:cstheme="majorHAnsi"/>
        </w:rPr>
        <w:t>La Tabla 1</w:t>
      </w:r>
      <w:r w:rsidR="006E1264">
        <w:rPr>
          <w:rFonts w:asciiTheme="majorHAnsi" w:hAnsiTheme="majorHAnsi" w:cstheme="majorHAnsi"/>
        </w:rPr>
        <w:t>1</w:t>
      </w:r>
      <w:r w:rsidR="001C7A65">
        <w:rPr>
          <w:rFonts w:asciiTheme="majorHAnsi" w:hAnsiTheme="majorHAnsi" w:cstheme="majorHAnsi"/>
        </w:rPr>
        <w:t xml:space="preserve"> </w:t>
      </w:r>
      <w:r w:rsidRPr="00304E89">
        <w:rPr>
          <w:rFonts w:asciiTheme="majorHAnsi" w:hAnsiTheme="majorHAnsi" w:cstheme="majorHAnsi"/>
        </w:rPr>
        <w:t>delimita los indicadores con los cuales se hará el análisis de seguimiento al presente plan:</w:t>
      </w:r>
    </w:p>
    <w:p w14:paraId="0CE6DB32" w14:textId="40FD9239" w:rsidR="00DD14BB" w:rsidRPr="00304E89" w:rsidRDefault="00DD14BB" w:rsidP="00DD14BB">
      <w:pPr>
        <w:spacing w:before="240" w:line="360" w:lineRule="auto"/>
        <w:jc w:val="both"/>
        <w:rPr>
          <w:rFonts w:asciiTheme="majorHAnsi" w:hAnsiTheme="majorHAnsi" w:cstheme="majorHAnsi"/>
        </w:rPr>
      </w:pPr>
      <w:r w:rsidRPr="00304E89">
        <w:rPr>
          <w:rFonts w:asciiTheme="majorHAnsi" w:hAnsiTheme="majorHAnsi" w:cstheme="majorHAnsi"/>
        </w:rPr>
        <w:t xml:space="preserve"> </w:t>
      </w:r>
    </w:p>
    <w:tbl>
      <w:tblPr>
        <w:tblW w:w="0" w:type="auto"/>
        <w:jc w:val="center"/>
        <w:tblLook w:val="04A0" w:firstRow="1" w:lastRow="0" w:firstColumn="1" w:lastColumn="0" w:noHBand="0" w:noVBand="1"/>
      </w:tblPr>
      <w:tblGrid>
        <w:gridCol w:w="2835"/>
        <w:gridCol w:w="4395"/>
      </w:tblGrid>
      <w:tr w:rsidR="00DD14BB" w:rsidRPr="00304E89" w14:paraId="20F6D7B7" w14:textId="77777777" w:rsidTr="00A32528">
        <w:trPr>
          <w:jc w:val="center"/>
        </w:trPr>
        <w:tc>
          <w:tcPr>
            <w:tcW w:w="7230" w:type="dxa"/>
            <w:gridSpan w:val="2"/>
            <w:shd w:val="clear" w:color="auto" w:fill="FFFFFF" w:themeFill="background1"/>
            <w:vAlign w:val="center"/>
          </w:tcPr>
          <w:p w14:paraId="768D2CA6" w14:textId="679E3187" w:rsidR="00DD14BB" w:rsidRPr="001C7A65" w:rsidRDefault="007315BF" w:rsidP="001C7A65">
            <w:pPr>
              <w:spacing w:after="240"/>
              <w:ind w:left="741" w:hanging="741"/>
              <w:rPr>
                <w:rFonts w:asciiTheme="majorHAnsi" w:hAnsiTheme="majorHAnsi" w:cstheme="majorHAnsi"/>
                <w:i/>
                <w:iCs/>
                <w:color w:val="FFFFFF" w:themeColor="background1"/>
              </w:rPr>
            </w:pPr>
            <w:r w:rsidRPr="001C7A65">
              <w:rPr>
                <w:rFonts w:asciiTheme="majorHAnsi" w:hAnsiTheme="majorHAnsi" w:cstheme="majorHAnsi"/>
                <w:bCs/>
                <w:i/>
                <w:iCs/>
                <w:color w:val="0070C0"/>
                <w:lang w:val="es-MX"/>
              </w:rPr>
              <w:t xml:space="preserve">Tabla </w:t>
            </w:r>
            <w:r w:rsidR="00646D21">
              <w:rPr>
                <w:rFonts w:asciiTheme="majorHAnsi" w:hAnsiTheme="majorHAnsi" w:cstheme="majorHAnsi"/>
                <w:bCs/>
                <w:i/>
                <w:iCs/>
                <w:color w:val="0070C0"/>
                <w:lang w:val="es-MX"/>
              </w:rPr>
              <w:t>10</w:t>
            </w:r>
            <w:r w:rsidR="00A32528" w:rsidRPr="001C7A65">
              <w:rPr>
                <w:rFonts w:asciiTheme="majorHAnsi" w:hAnsiTheme="majorHAnsi" w:cstheme="majorHAnsi"/>
                <w:bCs/>
                <w:i/>
                <w:iCs/>
                <w:color w:val="0070C0"/>
                <w:lang w:val="es-MX"/>
              </w:rPr>
              <w:t>: Plan General de Emergencia, Decreto</w:t>
            </w:r>
            <w:r w:rsidR="006E1264" w:rsidRPr="006E1264">
              <w:rPr>
                <w:rFonts w:asciiTheme="majorHAnsi" w:hAnsiTheme="majorHAnsi" w:cstheme="majorHAnsi"/>
                <w:bCs/>
                <w:i/>
                <w:iCs/>
                <w:color w:val="0070C0"/>
                <w:lang w:val="es-MX"/>
              </w:rPr>
              <w:t xml:space="preserve"> N°</w:t>
            </w:r>
            <w:r w:rsidR="00315652">
              <w:rPr>
                <w:rFonts w:asciiTheme="majorHAnsi" w:hAnsiTheme="majorHAnsi" w:cstheme="majorHAnsi"/>
                <w:bCs/>
                <w:i/>
                <w:iCs/>
                <w:color w:val="0070C0"/>
                <w:lang w:val="es-MX"/>
              </w:rPr>
              <w:t>43752</w:t>
            </w:r>
            <w:r w:rsidR="006E1264" w:rsidRPr="006E1264">
              <w:rPr>
                <w:rFonts w:asciiTheme="majorHAnsi" w:hAnsiTheme="majorHAnsi" w:cstheme="majorHAnsi"/>
                <w:bCs/>
                <w:i/>
                <w:iCs/>
                <w:color w:val="0070C0"/>
                <w:lang w:val="es-MX"/>
              </w:rPr>
              <w:t>– MP</w:t>
            </w:r>
            <w:r w:rsidR="00A32528" w:rsidRPr="001C7A65">
              <w:rPr>
                <w:rFonts w:asciiTheme="majorHAnsi" w:hAnsiTheme="majorHAnsi" w:cstheme="majorHAnsi"/>
                <w:bCs/>
                <w:i/>
                <w:iCs/>
                <w:color w:val="0070C0"/>
                <w:lang w:val="es-MX"/>
              </w:rPr>
              <w:t>, Variables</w:t>
            </w:r>
            <w:r w:rsidR="00A32528" w:rsidRPr="001C7A65">
              <w:rPr>
                <w:rFonts w:asciiTheme="majorHAnsi" w:hAnsiTheme="majorHAnsi" w:cstheme="majorHAnsi"/>
                <w:i/>
                <w:iCs/>
                <w:color w:val="0070C0"/>
              </w:rPr>
              <w:t xml:space="preserve"> de Control y Seguimiento para Medir Resultados</w:t>
            </w:r>
          </w:p>
        </w:tc>
      </w:tr>
      <w:tr w:rsidR="00DD14BB" w:rsidRPr="00304E89" w14:paraId="499D770D" w14:textId="77777777" w:rsidTr="00A32528">
        <w:trPr>
          <w:trHeight w:val="368"/>
          <w:jc w:val="center"/>
        </w:trPr>
        <w:tc>
          <w:tcPr>
            <w:tcW w:w="2835" w:type="dxa"/>
            <w:shd w:val="clear" w:color="auto" w:fill="002060"/>
            <w:vAlign w:val="center"/>
          </w:tcPr>
          <w:p w14:paraId="38BE4140" w14:textId="0950DB38" w:rsidR="00DD14BB" w:rsidRPr="00304E89" w:rsidRDefault="00A32528" w:rsidP="005123D2">
            <w:pPr>
              <w:jc w:val="center"/>
              <w:rPr>
                <w:rFonts w:asciiTheme="majorHAnsi" w:hAnsiTheme="majorHAnsi" w:cstheme="majorHAnsi"/>
                <w:color w:val="FFFFFF" w:themeColor="background1"/>
                <w:sz w:val="20"/>
              </w:rPr>
            </w:pPr>
            <w:r w:rsidRPr="00304E89">
              <w:rPr>
                <w:rFonts w:asciiTheme="majorHAnsi" w:hAnsiTheme="majorHAnsi" w:cstheme="majorHAnsi"/>
                <w:color w:val="FFFFFF" w:themeColor="background1"/>
                <w:sz w:val="20"/>
              </w:rPr>
              <w:t xml:space="preserve">Tipología </w:t>
            </w:r>
            <w:r>
              <w:rPr>
                <w:rFonts w:asciiTheme="majorHAnsi" w:hAnsiTheme="majorHAnsi" w:cstheme="majorHAnsi"/>
                <w:color w:val="FFFFFF" w:themeColor="background1"/>
                <w:sz w:val="20"/>
              </w:rPr>
              <w:t>de las</w:t>
            </w:r>
            <w:r w:rsidRPr="00304E89">
              <w:rPr>
                <w:rFonts w:asciiTheme="majorHAnsi" w:hAnsiTheme="majorHAnsi" w:cstheme="majorHAnsi"/>
                <w:color w:val="FFFFFF" w:themeColor="background1"/>
                <w:sz w:val="20"/>
              </w:rPr>
              <w:t xml:space="preserve"> Obras</w:t>
            </w:r>
          </w:p>
        </w:tc>
        <w:tc>
          <w:tcPr>
            <w:tcW w:w="4395" w:type="dxa"/>
            <w:shd w:val="clear" w:color="auto" w:fill="002060"/>
            <w:vAlign w:val="center"/>
          </w:tcPr>
          <w:p w14:paraId="75DA0FCF" w14:textId="2F459D70" w:rsidR="00DD14BB" w:rsidRPr="00304E89" w:rsidRDefault="00A32528" w:rsidP="005123D2">
            <w:pPr>
              <w:jc w:val="center"/>
              <w:rPr>
                <w:rFonts w:asciiTheme="majorHAnsi" w:hAnsiTheme="majorHAnsi" w:cstheme="majorHAnsi"/>
                <w:color w:val="FFFFFF" w:themeColor="background1"/>
                <w:sz w:val="20"/>
              </w:rPr>
            </w:pPr>
            <w:r w:rsidRPr="00304E89">
              <w:rPr>
                <w:rFonts w:asciiTheme="majorHAnsi" w:hAnsiTheme="majorHAnsi" w:cstheme="majorHAnsi"/>
                <w:color w:val="FFFFFF" w:themeColor="background1"/>
                <w:sz w:val="20"/>
              </w:rPr>
              <w:t xml:space="preserve">Indicador </w:t>
            </w:r>
            <w:r>
              <w:rPr>
                <w:rFonts w:asciiTheme="majorHAnsi" w:hAnsiTheme="majorHAnsi" w:cstheme="majorHAnsi"/>
                <w:color w:val="FFFFFF" w:themeColor="background1"/>
                <w:sz w:val="20"/>
              </w:rPr>
              <w:t>d</w:t>
            </w:r>
            <w:r w:rsidRPr="00304E89">
              <w:rPr>
                <w:rFonts w:asciiTheme="majorHAnsi" w:hAnsiTheme="majorHAnsi" w:cstheme="majorHAnsi"/>
                <w:color w:val="FFFFFF" w:themeColor="background1"/>
                <w:sz w:val="20"/>
              </w:rPr>
              <w:t>e Medición</w:t>
            </w:r>
          </w:p>
        </w:tc>
      </w:tr>
      <w:tr w:rsidR="00DD14BB" w:rsidRPr="00304E89" w14:paraId="101ED3DB" w14:textId="77777777" w:rsidTr="001C7A65">
        <w:trPr>
          <w:jc w:val="center"/>
        </w:trPr>
        <w:tc>
          <w:tcPr>
            <w:tcW w:w="2835" w:type="dxa"/>
            <w:shd w:val="clear" w:color="auto" w:fill="DBE5F1" w:themeFill="accent1" w:themeFillTint="33"/>
            <w:vAlign w:val="center"/>
          </w:tcPr>
          <w:p w14:paraId="38ED1B7E"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Carreteras</w:t>
            </w:r>
          </w:p>
        </w:tc>
        <w:tc>
          <w:tcPr>
            <w:tcW w:w="4395" w:type="dxa"/>
            <w:vAlign w:val="center"/>
          </w:tcPr>
          <w:p w14:paraId="7B448E95"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Número de kilómetros</w:t>
            </w:r>
          </w:p>
        </w:tc>
      </w:tr>
      <w:tr w:rsidR="00DD14BB" w:rsidRPr="00304E89" w14:paraId="7EC1A451" w14:textId="77777777" w:rsidTr="001C7A65">
        <w:trPr>
          <w:jc w:val="center"/>
        </w:trPr>
        <w:tc>
          <w:tcPr>
            <w:tcW w:w="2835" w:type="dxa"/>
            <w:shd w:val="clear" w:color="auto" w:fill="DBE5F1" w:themeFill="accent1" w:themeFillTint="33"/>
            <w:vAlign w:val="center"/>
          </w:tcPr>
          <w:p w14:paraId="09B2376D"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Puentes</w:t>
            </w:r>
          </w:p>
        </w:tc>
        <w:tc>
          <w:tcPr>
            <w:tcW w:w="4395" w:type="dxa"/>
            <w:vAlign w:val="center"/>
          </w:tcPr>
          <w:p w14:paraId="15051349"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Número de metros lineales</w:t>
            </w:r>
          </w:p>
        </w:tc>
      </w:tr>
      <w:tr w:rsidR="00DD14BB" w:rsidRPr="00304E89" w14:paraId="637B0F1D" w14:textId="77777777" w:rsidTr="001C7A65">
        <w:trPr>
          <w:jc w:val="center"/>
        </w:trPr>
        <w:tc>
          <w:tcPr>
            <w:tcW w:w="2835" w:type="dxa"/>
            <w:shd w:val="clear" w:color="auto" w:fill="DBE5F1" w:themeFill="accent1" w:themeFillTint="33"/>
            <w:vAlign w:val="center"/>
          </w:tcPr>
          <w:p w14:paraId="65C9BE98"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Alcantarillas y Vados</w:t>
            </w:r>
          </w:p>
        </w:tc>
        <w:tc>
          <w:tcPr>
            <w:tcW w:w="4395" w:type="dxa"/>
            <w:vAlign w:val="center"/>
          </w:tcPr>
          <w:p w14:paraId="07A1C123"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Número de metros lineales</w:t>
            </w:r>
          </w:p>
        </w:tc>
      </w:tr>
      <w:tr w:rsidR="00DD14BB" w:rsidRPr="00304E89" w14:paraId="39897F5C" w14:textId="77777777" w:rsidTr="001C7A65">
        <w:trPr>
          <w:jc w:val="center"/>
        </w:trPr>
        <w:tc>
          <w:tcPr>
            <w:tcW w:w="2835" w:type="dxa"/>
            <w:shd w:val="clear" w:color="auto" w:fill="DBE5F1" w:themeFill="accent1" w:themeFillTint="33"/>
            <w:vAlign w:val="center"/>
          </w:tcPr>
          <w:p w14:paraId="02FFBC9B"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Ríos y Quebradas</w:t>
            </w:r>
          </w:p>
        </w:tc>
        <w:tc>
          <w:tcPr>
            <w:tcW w:w="4395" w:type="dxa"/>
            <w:vAlign w:val="center"/>
          </w:tcPr>
          <w:p w14:paraId="27F33D75"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 xml:space="preserve">Número de metros lineales </w:t>
            </w:r>
          </w:p>
        </w:tc>
      </w:tr>
      <w:tr w:rsidR="00DD14BB" w:rsidRPr="00304E89" w14:paraId="13009050" w14:textId="77777777" w:rsidTr="001C7A65">
        <w:trPr>
          <w:jc w:val="center"/>
        </w:trPr>
        <w:tc>
          <w:tcPr>
            <w:tcW w:w="2835" w:type="dxa"/>
            <w:shd w:val="clear" w:color="auto" w:fill="DBE5F1" w:themeFill="accent1" w:themeFillTint="33"/>
            <w:vAlign w:val="center"/>
          </w:tcPr>
          <w:p w14:paraId="6AE7AC55"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Viviendas</w:t>
            </w:r>
          </w:p>
        </w:tc>
        <w:tc>
          <w:tcPr>
            <w:tcW w:w="4395" w:type="dxa"/>
            <w:vAlign w:val="center"/>
          </w:tcPr>
          <w:p w14:paraId="54CB36C2"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Números de viviendas – Número de beneficiarios</w:t>
            </w:r>
          </w:p>
        </w:tc>
      </w:tr>
      <w:tr w:rsidR="00DD14BB" w:rsidRPr="00304E89" w14:paraId="0B8F3D32" w14:textId="77777777" w:rsidTr="001C7A65">
        <w:trPr>
          <w:jc w:val="center"/>
        </w:trPr>
        <w:tc>
          <w:tcPr>
            <w:tcW w:w="2835" w:type="dxa"/>
            <w:shd w:val="clear" w:color="auto" w:fill="DBE5F1" w:themeFill="accent1" w:themeFillTint="33"/>
            <w:vAlign w:val="center"/>
          </w:tcPr>
          <w:p w14:paraId="430F489E"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Social</w:t>
            </w:r>
          </w:p>
        </w:tc>
        <w:tc>
          <w:tcPr>
            <w:tcW w:w="4395" w:type="dxa"/>
            <w:vAlign w:val="center"/>
          </w:tcPr>
          <w:p w14:paraId="3C61B5FB"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Número de beneficiarios</w:t>
            </w:r>
          </w:p>
        </w:tc>
      </w:tr>
      <w:tr w:rsidR="00DD14BB" w:rsidRPr="00304E89" w14:paraId="4C41A1B5" w14:textId="77777777" w:rsidTr="001C7A65">
        <w:trPr>
          <w:jc w:val="center"/>
        </w:trPr>
        <w:tc>
          <w:tcPr>
            <w:tcW w:w="2835" w:type="dxa"/>
            <w:tcBorders>
              <w:bottom w:val="single" w:sz="4" w:space="0" w:color="auto"/>
            </w:tcBorders>
            <w:shd w:val="clear" w:color="auto" w:fill="DBE5F1" w:themeFill="accent1" w:themeFillTint="33"/>
            <w:vAlign w:val="center"/>
          </w:tcPr>
          <w:p w14:paraId="112B66EE"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Edificios públicos</w:t>
            </w:r>
          </w:p>
        </w:tc>
        <w:tc>
          <w:tcPr>
            <w:tcW w:w="4395" w:type="dxa"/>
            <w:tcBorders>
              <w:bottom w:val="single" w:sz="4" w:space="0" w:color="auto"/>
            </w:tcBorders>
            <w:vAlign w:val="center"/>
          </w:tcPr>
          <w:p w14:paraId="4918820A" w14:textId="77777777" w:rsidR="00DD14BB" w:rsidRPr="00304E89" w:rsidRDefault="00DD14BB" w:rsidP="005123D2">
            <w:pPr>
              <w:rPr>
                <w:rFonts w:asciiTheme="majorHAnsi" w:hAnsiTheme="majorHAnsi" w:cstheme="majorHAnsi"/>
              </w:rPr>
            </w:pPr>
            <w:r w:rsidRPr="00304E89">
              <w:rPr>
                <w:rFonts w:asciiTheme="majorHAnsi" w:hAnsiTheme="majorHAnsi" w:cstheme="majorHAnsi"/>
              </w:rPr>
              <w:t>Número de edificios públicos en operación</w:t>
            </w:r>
          </w:p>
        </w:tc>
      </w:tr>
    </w:tbl>
    <w:p w14:paraId="0CE5820F" w14:textId="77777777" w:rsidR="00DD14BB" w:rsidRPr="001C7A65" w:rsidRDefault="00DD14BB" w:rsidP="00DD14BB">
      <w:pPr>
        <w:spacing w:line="360" w:lineRule="auto"/>
        <w:ind w:left="993"/>
        <w:jc w:val="both"/>
        <w:rPr>
          <w:rFonts w:asciiTheme="majorHAnsi" w:hAnsiTheme="majorHAnsi" w:cstheme="majorHAnsi"/>
          <w:i/>
          <w:iCs/>
          <w:color w:val="0070C0"/>
        </w:rPr>
      </w:pPr>
      <w:r w:rsidRPr="001C7A65">
        <w:rPr>
          <w:rFonts w:asciiTheme="majorHAnsi" w:hAnsiTheme="majorHAnsi" w:cstheme="majorHAnsi"/>
          <w:b/>
          <w:bCs/>
          <w:i/>
          <w:iCs/>
          <w:color w:val="0070C0"/>
        </w:rPr>
        <w:t>Fuente:</w:t>
      </w:r>
      <w:r w:rsidRPr="001C7A65">
        <w:rPr>
          <w:rFonts w:asciiTheme="majorHAnsi" w:hAnsiTheme="majorHAnsi" w:cstheme="majorHAnsi"/>
          <w:i/>
          <w:iCs/>
          <w:color w:val="0070C0"/>
        </w:rPr>
        <w:t xml:space="preserve"> Unidad de Procesos de Reconstrucción – CNE, 2020</w:t>
      </w:r>
    </w:p>
    <w:p w14:paraId="3A0A2B7D" w14:textId="34626346" w:rsidR="00DD14BB" w:rsidRPr="00304E89" w:rsidRDefault="00DD14BB" w:rsidP="00021581">
      <w:pPr>
        <w:pStyle w:val="Ttulo1"/>
        <w:numPr>
          <w:ilvl w:val="0"/>
          <w:numId w:val="12"/>
        </w:numPr>
        <w:spacing w:before="240" w:after="0" w:line="259" w:lineRule="auto"/>
        <w:rPr>
          <w:rFonts w:asciiTheme="majorHAnsi" w:hAnsiTheme="majorHAnsi" w:cstheme="majorHAnsi"/>
          <w:b/>
          <w:bCs/>
          <w:sz w:val="22"/>
          <w:szCs w:val="22"/>
        </w:rPr>
      </w:pPr>
      <w:bookmarkStart w:id="28" w:name="_Toc89994113"/>
      <w:bookmarkStart w:id="29" w:name="_Toc124596267"/>
      <w:r w:rsidRPr="00304E89">
        <w:rPr>
          <w:rFonts w:asciiTheme="majorHAnsi" w:hAnsiTheme="majorHAnsi" w:cstheme="majorHAnsi"/>
          <w:b/>
          <w:bCs/>
          <w:sz w:val="22"/>
          <w:szCs w:val="22"/>
        </w:rPr>
        <w:t>INSUMOS PARA EL CONTROL, SEGUIMIENTO Y LA EVALUACIÓN</w:t>
      </w:r>
      <w:bookmarkEnd w:id="28"/>
      <w:bookmarkEnd w:id="29"/>
    </w:p>
    <w:p w14:paraId="4F82003F" w14:textId="1CB42A76" w:rsidR="00DD14BB" w:rsidRPr="00304E89" w:rsidRDefault="00AB7C98" w:rsidP="00AB7C98">
      <w:pPr>
        <w:pStyle w:val="Ttulo2"/>
        <w:rPr>
          <w:rFonts w:asciiTheme="majorHAnsi" w:hAnsiTheme="majorHAnsi" w:cstheme="majorHAnsi"/>
          <w:b/>
          <w:bCs/>
          <w:sz w:val="22"/>
          <w:szCs w:val="22"/>
        </w:rPr>
      </w:pPr>
      <w:bookmarkStart w:id="30" w:name="_Toc89994114"/>
      <w:bookmarkStart w:id="31" w:name="_Toc124596268"/>
      <w:r>
        <w:rPr>
          <w:rFonts w:asciiTheme="majorHAnsi" w:hAnsiTheme="majorHAnsi" w:cstheme="majorHAnsi"/>
          <w:b/>
          <w:sz w:val="22"/>
        </w:rPr>
        <w:t xml:space="preserve">10.1 </w:t>
      </w:r>
      <w:r w:rsidR="00DD14BB" w:rsidRPr="00AB7C98">
        <w:rPr>
          <w:rFonts w:asciiTheme="majorHAnsi" w:hAnsiTheme="majorHAnsi" w:cstheme="majorHAnsi"/>
          <w:b/>
          <w:sz w:val="22"/>
        </w:rPr>
        <w:t>Competencias</w:t>
      </w:r>
      <w:bookmarkEnd w:id="30"/>
      <w:bookmarkEnd w:id="31"/>
    </w:p>
    <w:p w14:paraId="49505C69" w14:textId="4983D850" w:rsidR="00DD14BB" w:rsidRPr="00304E89" w:rsidRDefault="00DD14BB" w:rsidP="00054BEF">
      <w:pPr>
        <w:spacing w:before="240" w:after="240" w:line="360" w:lineRule="auto"/>
        <w:jc w:val="both"/>
        <w:rPr>
          <w:rFonts w:asciiTheme="majorHAnsi" w:hAnsiTheme="majorHAnsi" w:cstheme="majorHAnsi"/>
        </w:rPr>
      </w:pPr>
      <w:r w:rsidRPr="00304E89">
        <w:rPr>
          <w:rFonts w:asciiTheme="majorHAnsi" w:hAnsiTheme="majorHAnsi" w:cstheme="majorHAnsi"/>
        </w:rPr>
        <w:t xml:space="preserve">De conformidad con las potestades que confiere la Ley N°8488, la CNE tiene la responsabilidad de desarrollar el control sobre el desarrollo de las obras por medio de la fiscalización a las unidades ejecutoras y de los planes de inversión que la Junta Directiva apruebe. Igualmente, en tanto el plan esté vigente, existe la responsabilidad de presentar informes de seguimiento a la Junta Directiva, </w:t>
      </w:r>
      <w:r w:rsidRPr="00304E89">
        <w:rPr>
          <w:rFonts w:asciiTheme="majorHAnsi" w:hAnsiTheme="majorHAnsi" w:cstheme="majorHAnsi"/>
        </w:rPr>
        <w:lastRenderedPageBreak/>
        <w:t>realizar las inclusiones y tomar las decisiones oportunas para garantizar el cumplimiento. Para esto, a lo interno de la CNE se tienen las siguientes competencias:</w:t>
      </w:r>
    </w:p>
    <w:tbl>
      <w:tblPr>
        <w:tblW w:w="0" w:type="auto"/>
        <w:jc w:val="center"/>
        <w:tblLook w:val="04A0" w:firstRow="1" w:lastRow="0" w:firstColumn="1" w:lastColumn="0" w:noHBand="0" w:noVBand="1"/>
      </w:tblPr>
      <w:tblGrid>
        <w:gridCol w:w="2943"/>
        <w:gridCol w:w="5841"/>
      </w:tblGrid>
      <w:tr w:rsidR="00DD14BB" w:rsidRPr="00304E89" w14:paraId="7643691E" w14:textId="77777777" w:rsidTr="00054BEF">
        <w:trPr>
          <w:trHeight w:val="424"/>
          <w:jc w:val="center"/>
        </w:trPr>
        <w:tc>
          <w:tcPr>
            <w:tcW w:w="8784" w:type="dxa"/>
            <w:gridSpan w:val="2"/>
            <w:tcBorders>
              <w:bottom w:val="single" w:sz="4" w:space="0" w:color="auto"/>
            </w:tcBorders>
            <w:shd w:val="clear" w:color="auto" w:fill="FFFFFF" w:themeFill="background1"/>
            <w:vAlign w:val="center"/>
          </w:tcPr>
          <w:p w14:paraId="0978B1A3" w14:textId="1A117CDA" w:rsidR="00DD14BB" w:rsidRPr="006E1264" w:rsidRDefault="001A5BD5" w:rsidP="00AB201F">
            <w:pPr>
              <w:ind w:left="883" w:hanging="883"/>
              <w:jc w:val="both"/>
              <w:rPr>
                <w:rFonts w:asciiTheme="majorHAnsi" w:hAnsiTheme="majorHAnsi" w:cstheme="majorHAnsi"/>
                <w:bCs/>
                <w:i/>
                <w:iCs/>
                <w:color w:val="0070C0"/>
                <w:lang w:val="es-MX"/>
              </w:rPr>
            </w:pPr>
            <w:r>
              <w:br w:type="page"/>
            </w:r>
            <w:r w:rsidR="00054BEF" w:rsidRPr="006E1264">
              <w:rPr>
                <w:rFonts w:asciiTheme="majorHAnsi" w:hAnsiTheme="majorHAnsi" w:cstheme="majorHAnsi"/>
                <w:bCs/>
                <w:i/>
                <w:iCs/>
                <w:color w:val="0070C0"/>
                <w:lang w:val="es-MX"/>
              </w:rPr>
              <w:t>Tabla 1</w:t>
            </w:r>
            <w:r w:rsidR="00646D21">
              <w:rPr>
                <w:rFonts w:asciiTheme="majorHAnsi" w:hAnsiTheme="majorHAnsi" w:cstheme="majorHAnsi"/>
                <w:bCs/>
                <w:i/>
                <w:iCs/>
                <w:color w:val="0070C0"/>
                <w:lang w:val="es-MX"/>
              </w:rPr>
              <w:t>1</w:t>
            </w:r>
            <w:r w:rsidR="00054BEF" w:rsidRPr="006E1264">
              <w:rPr>
                <w:rFonts w:asciiTheme="majorHAnsi" w:hAnsiTheme="majorHAnsi" w:cstheme="majorHAnsi"/>
                <w:bCs/>
                <w:i/>
                <w:iCs/>
                <w:color w:val="0070C0"/>
                <w:lang w:val="es-MX"/>
              </w:rPr>
              <w:t xml:space="preserve">: </w:t>
            </w:r>
            <w:r w:rsidR="00054BEF" w:rsidRPr="00054BEF">
              <w:rPr>
                <w:rFonts w:asciiTheme="majorHAnsi" w:hAnsiTheme="majorHAnsi" w:cstheme="majorHAnsi"/>
                <w:bCs/>
                <w:i/>
                <w:iCs/>
                <w:color w:val="0070C0"/>
                <w:lang w:val="es-MX"/>
              </w:rPr>
              <w:t>Plan General De Emergencia, Decreto</w:t>
            </w:r>
            <w:r w:rsidR="006E1264" w:rsidRPr="006E1264">
              <w:rPr>
                <w:rFonts w:asciiTheme="majorHAnsi" w:hAnsiTheme="majorHAnsi" w:cstheme="majorHAnsi"/>
                <w:bCs/>
                <w:i/>
                <w:iCs/>
                <w:color w:val="0070C0"/>
                <w:lang w:val="es-MX"/>
              </w:rPr>
              <w:t xml:space="preserve"> N°</w:t>
            </w:r>
            <w:r w:rsidR="00315652">
              <w:rPr>
                <w:rFonts w:asciiTheme="majorHAnsi" w:hAnsiTheme="majorHAnsi" w:cstheme="majorHAnsi"/>
                <w:bCs/>
                <w:i/>
                <w:iCs/>
                <w:color w:val="0070C0"/>
                <w:lang w:val="es-MX"/>
              </w:rPr>
              <w:t>43752</w:t>
            </w:r>
            <w:r w:rsidR="006E1264" w:rsidRPr="006E1264">
              <w:rPr>
                <w:rFonts w:asciiTheme="majorHAnsi" w:hAnsiTheme="majorHAnsi" w:cstheme="majorHAnsi"/>
                <w:bCs/>
                <w:i/>
                <w:iCs/>
                <w:color w:val="0070C0"/>
                <w:lang w:val="es-MX"/>
              </w:rPr>
              <w:t>– MP</w:t>
            </w:r>
            <w:r w:rsidR="00DD14BB" w:rsidRPr="00054BEF">
              <w:rPr>
                <w:rFonts w:asciiTheme="majorHAnsi" w:hAnsiTheme="majorHAnsi" w:cstheme="majorHAnsi"/>
                <w:bCs/>
                <w:i/>
                <w:iCs/>
                <w:color w:val="0070C0"/>
                <w:lang w:val="es-MX"/>
              </w:rPr>
              <w:t xml:space="preserve">, </w:t>
            </w:r>
            <w:r w:rsidR="00054BEF" w:rsidRPr="006E1264">
              <w:rPr>
                <w:rFonts w:asciiTheme="majorHAnsi" w:hAnsiTheme="majorHAnsi" w:cstheme="majorHAnsi"/>
                <w:bCs/>
                <w:i/>
                <w:iCs/>
                <w:color w:val="0070C0"/>
                <w:lang w:val="es-MX"/>
              </w:rPr>
              <w:t>Competencias para el Seguimiento del PGE</w:t>
            </w:r>
          </w:p>
        </w:tc>
      </w:tr>
      <w:tr w:rsidR="00DD14BB" w:rsidRPr="00304E89" w14:paraId="3EE76B8F" w14:textId="77777777" w:rsidTr="005123D2">
        <w:trPr>
          <w:trHeight w:val="337"/>
          <w:jc w:val="center"/>
        </w:trPr>
        <w:tc>
          <w:tcPr>
            <w:tcW w:w="2943" w:type="dxa"/>
            <w:tcBorders>
              <w:top w:val="single" w:sz="4" w:space="0" w:color="auto"/>
            </w:tcBorders>
            <w:shd w:val="clear" w:color="auto" w:fill="002060"/>
            <w:vAlign w:val="center"/>
          </w:tcPr>
          <w:p w14:paraId="132498DD" w14:textId="4AE567D0" w:rsidR="00DD14BB" w:rsidRPr="001C7A65" w:rsidRDefault="001C7A65" w:rsidP="005123D2">
            <w:pPr>
              <w:jc w:val="center"/>
              <w:rPr>
                <w:rFonts w:asciiTheme="majorHAnsi" w:hAnsiTheme="majorHAnsi" w:cstheme="majorHAnsi"/>
                <w:b/>
                <w:bCs/>
                <w:color w:val="FFFFFF" w:themeColor="background1"/>
              </w:rPr>
            </w:pPr>
            <w:r w:rsidRPr="001C7A65">
              <w:rPr>
                <w:rFonts w:asciiTheme="majorHAnsi" w:hAnsiTheme="majorHAnsi" w:cstheme="majorHAnsi"/>
                <w:b/>
                <w:bCs/>
                <w:color w:val="FFFFFF" w:themeColor="background1"/>
              </w:rPr>
              <w:t>Unidad</w:t>
            </w:r>
          </w:p>
        </w:tc>
        <w:tc>
          <w:tcPr>
            <w:tcW w:w="5841" w:type="dxa"/>
            <w:tcBorders>
              <w:top w:val="single" w:sz="4" w:space="0" w:color="auto"/>
            </w:tcBorders>
            <w:shd w:val="clear" w:color="auto" w:fill="002060"/>
            <w:vAlign w:val="center"/>
          </w:tcPr>
          <w:p w14:paraId="7E091E96" w14:textId="082623E7" w:rsidR="00DD14BB" w:rsidRPr="001C7A65" w:rsidRDefault="001C7A65" w:rsidP="005123D2">
            <w:pPr>
              <w:jc w:val="center"/>
              <w:rPr>
                <w:rFonts w:asciiTheme="majorHAnsi" w:hAnsiTheme="majorHAnsi" w:cstheme="majorHAnsi"/>
                <w:b/>
                <w:bCs/>
                <w:color w:val="FFFFFF" w:themeColor="background1"/>
              </w:rPr>
            </w:pPr>
            <w:r w:rsidRPr="001C7A65">
              <w:rPr>
                <w:rFonts w:asciiTheme="majorHAnsi" w:hAnsiTheme="majorHAnsi" w:cstheme="majorHAnsi"/>
                <w:b/>
                <w:bCs/>
                <w:color w:val="FFFFFF" w:themeColor="background1"/>
              </w:rPr>
              <w:t>Proceso</w:t>
            </w:r>
          </w:p>
        </w:tc>
      </w:tr>
      <w:tr w:rsidR="00DD14BB" w:rsidRPr="00304E89" w14:paraId="3D2C9C7A" w14:textId="77777777" w:rsidTr="001C7A65">
        <w:trPr>
          <w:trHeight w:val="1138"/>
          <w:jc w:val="center"/>
        </w:trPr>
        <w:tc>
          <w:tcPr>
            <w:tcW w:w="2943" w:type="dxa"/>
            <w:shd w:val="clear" w:color="auto" w:fill="DBE5F1" w:themeFill="accent1" w:themeFillTint="33"/>
          </w:tcPr>
          <w:p w14:paraId="4F162B95" w14:textId="77777777" w:rsidR="00DD14BB" w:rsidRPr="001C7A65" w:rsidRDefault="00DD14BB" w:rsidP="005123D2">
            <w:pPr>
              <w:jc w:val="both"/>
              <w:rPr>
                <w:rFonts w:asciiTheme="majorHAnsi" w:hAnsiTheme="majorHAnsi" w:cstheme="majorHAnsi"/>
              </w:rPr>
            </w:pPr>
            <w:r w:rsidRPr="001C7A65">
              <w:rPr>
                <w:rFonts w:asciiTheme="majorHAnsi" w:hAnsiTheme="majorHAnsi" w:cstheme="majorHAnsi"/>
              </w:rPr>
              <w:t>La Unidad de Gestión de Procesos de Reconstrucción</w:t>
            </w:r>
          </w:p>
        </w:tc>
        <w:tc>
          <w:tcPr>
            <w:tcW w:w="5841" w:type="dxa"/>
          </w:tcPr>
          <w:p w14:paraId="2092DCC8" w14:textId="77777777" w:rsidR="00DD14BB" w:rsidRPr="001C7A65" w:rsidRDefault="00DD14BB" w:rsidP="005123D2">
            <w:pPr>
              <w:jc w:val="both"/>
              <w:rPr>
                <w:rFonts w:asciiTheme="majorHAnsi" w:hAnsiTheme="majorHAnsi" w:cstheme="majorHAnsi"/>
              </w:rPr>
            </w:pPr>
            <w:r w:rsidRPr="001C7A65">
              <w:rPr>
                <w:rFonts w:asciiTheme="majorHAnsi" w:hAnsiTheme="majorHAnsi" w:cstheme="majorHAnsi"/>
              </w:rPr>
              <w:t>Realizar la asesoría para la presentación de los planes de inversión por parte de las unidades ejecutoras (Según el Reglamento de Unidades Ejecutoras) y generar los insumos de información necesarios para el control y posterior seguimiento.</w:t>
            </w:r>
          </w:p>
        </w:tc>
      </w:tr>
      <w:tr w:rsidR="00DD14BB" w:rsidRPr="00304E89" w14:paraId="1A36F01A" w14:textId="77777777" w:rsidTr="001C7A65">
        <w:trPr>
          <w:trHeight w:val="371"/>
          <w:jc w:val="center"/>
        </w:trPr>
        <w:tc>
          <w:tcPr>
            <w:tcW w:w="2943" w:type="dxa"/>
            <w:shd w:val="clear" w:color="auto" w:fill="DBE5F1" w:themeFill="accent1" w:themeFillTint="33"/>
          </w:tcPr>
          <w:p w14:paraId="737BDA85" w14:textId="77777777" w:rsidR="00DD14BB" w:rsidRPr="001C7A65" w:rsidRDefault="00DD14BB" w:rsidP="005123D2">
            <w:pPr>
              <w:jc w:val="both"/>
              <w:rPr>
                <w:rFonts w:asciiTheme="majorHAnsi" w:hAnsiTheme="majorHAnsi" w:cstheme="majorHAnsi"/>
              </w:rPr>
            </w:pPr>
            <w:r w:rsidRPr="001C7A65">
              <w:rPr>
                <w:rFonts w:asciiTheme="majorHAnsi" w:hAnsiTheme="majorHAnsi" w:cstheme="majorHAnsi"/>
              </w:rPr>
              <w:t>Unidad de Gestión Financiera</w:t>
            </w:r>
          </w:p>
        </w:tc>
        <w:tc>
          <w:tcPr>
            <w:tcW w:w="5841" w:type="dxa"/>
          </w:tcPr>
          <w:p w14:paraId="717B173A" w14:textId="77777777" w:rsidR="00DD14BB" w:rsidRPr="001C7A65" w:rsidRDefault="00DD14BB" w:rsidP="005123D2">
            <w:pPr>
              <w:jc w:val="both"/>
              <w:rPr>
                <w:rFonts w:asciiTheme="majorHAnsi" w:hAnsiTheme="majorHAnsi" w:cstheme="majorHAnsi"/>
              </w:rPr>
            </w:pPr>
            <w:r w:rsidRPr="001C7A65">
              <w:rPr>
                <w:rFonts w:asciiTheme="majorHAnsi" w:hAnsiTheme="majorHAnsi" w:cstheme="majorHAnsi"/>
              </w:rPr>
              <w:t>Llevar el control de la asignación y ejecución de los recursos de dinero.</w:t>
            </w:r>
          </w:p>
        </w:tc>
      </w:tr>
      <w:tr w:rsidR="00DD14BB" w:rsidRPr="00304E89" w14:paraId="56B9C69E" w14:textId="77777777" w:rsidTr="001C7A65">
        <w:trPr>
          <w:trHeight w:val="858"/>
          <w:jc w:val="center"/>
        </w:trPr>
        <w:tc>
          <w:tcPr>
            <w:tcW w:w="2943" w:type="dxa"/>
            <w:tcBorders>
              <w:bottom w:val="single" w:sz="4" w:space="0" w:color="auto"/>
            </w:tcBorders>
            <w:shd w:val="clear" w:color="auto" w:fill="DBE5F1" w:themeFill="accent1" w:themeFillTint="33"/>
          </w:tcPr>
          <w:p w14:paraId="48A5DBCE" w14:textId="77777777" w:rsidR="00DD14BB" w:rsidRPr="001C7A65" w:rsidRDefault="00DD14BB" w:rsidP="005123D2">
            <w:pPr>
              <w:jc w:val="both"/>
              <w:rPr>
                <w:rFonts w:asciiTheme="majorHAnsi" w:hAnsiTheme="majorHAnsi" w:cstheme="majorHAnsi"/>
              </w:rPr>
            </w:pPr>
            <w:r w:rsidRPr="001C7A65">
              <w:rPr>
                <w:rFonts w:asciiTheme="majorHAnsi" w:hAnsiTheme="majorHAnsi" w:cstheme="majorHAnsi"/>
              </w:rPr>
              <w:t>Unidad de Desarrollo Estratégico del Sistema Nacional de Gestión del Riesgo</w:t>
            </w:r>
          </w:p>
        </w:tc>
        <w:tc>
          <w:tcPr>
            <w:tcW w:w="5841" w:type="dxa"/>
            <w:tcBorders>
              <w:bottom w:val="single" w:sz="4" w:space="0" w:color="auto"/>
            </w:tcBorders>
          </w:tcPr>
          <w:p w14:paraId="1DEE36D2" w14:textId="77777777" w:rsidR="00DD14BB" w:rsidRPr="001C7A65" w:rsidRDefault="00DD14BB" w:rsidP="005123D2">
            <w:pPr>
              <w:jc w:val="both"/>
              <w:rPr>
                <w:rFonts w:asciiTheme="majorHAnsi" w:hAnsiTheme="majorHAnsi" w:cstheme="majorHAnsi"/>
              </w:rPr>
            </w:pPr>
            <w:r w:rsidRPr="001C7A65">
              <w:rPr>
                <w:rFonts w:asciiTheme="majorHAnsi" w:hAnsiTheme="majorHAnsi" w:cstheme="majorHAnsi"/>
              </w:rPr>
              <w:t>De conformidad con los procedimientos existentes, debe elaborar los informes de seguimiento de manera periódica, basados en la información que generen las unidades antes mencionadas.</w:t>
            </w:r>
          </w:p>
        </w:tc>
      </w:tr>
    </w:tbl>
    <w:p w14:paraId="30057B4F" w14:textId="5159E8C7" w:rsidR="00DD14BB" w:rsidRPr="00054BEF" w:rsidRDefault="00DD14BB" w:rsidP="00DD14BB">
      <w:pPr>
        <w:spacing w:line="360" w:lineRule="auto"/>
        <w:jc w:val="both"/>
        <w:rPr>
          <w:rFonts w:asciiTheme="majorHAnsi" w:hAnsiTheme="majorHAnsi" w:cstheme="majorHAnsi"/>
          <w:i/>
          <w:iCs/>
          <w:color w:val="0070C0"/>
          <w:sz w:val="20"/>
          <w:szCs w:val="20"/>
        </w:rPr>
      </w:pPr>
      <w:r w:rsidRPr="00304E89">
        <w:rPr>
          <w:rFonts w:asciiTheme="majorHAnsi" w:hAnsiTheme="majorHAnsi" w:cstheme="majorHAnsi"/>
          <w:b/>
          <w:bCs/>
          <w:sz w:val="20"/>
          <w:szCs w:val="20"/>
        </w:rPr>
        <w:t xml:space="preserve">       </w:t>
      </w:r>
      <w:r w:rsidRPr="00054BEF">
        <w:rPr>
          <w:rFonts w:asciiTheme="majorHAnsi" w:hAnsiTheme="majorHAnsi" w:cstheme="majorHAnsi"/>
          <w:b/>
          <w:bCs/>
          <w:i/>
          <w:iCs/>
          <w:color w:val="0070C0"/>
          <w:sz w:val="20"/>
          <w:szCs w:val="20"/>
        </w:rPr>
        <w:t xml:space="preserve">Fuente: </w:t>
      </w:r>
      <w:r w:rsidRPr="00054BEF">
        <w:rPr>
          <w:rFonts w:asciiTheme="majorHAnsi" w:hAnsiTheme="majorHAnsi" w:cstheme="majorHAnsi"/>
          <w:i/>
          <w:iCs/>
          <w:color w:val="0070C0"/>
          <w:sz w:val="20"/>
          <w:szCs w:val="20"/>
        </w:rPr>
        <w:t>DESNGR - CNE, 2021</w:t>
      </w:r>
    </w:p>
    <w:p w14:paraId="124C8E38" w14:textId="34E267DD" w:rsidR="00DD14BB" w:rsidRPr="00304E89" w:rsidRDefault="00AB7C98" w:rsidP="00AB7C98">
      <w:pPr>
        <w:pStyle w:val="Ttulo2"/>
        <w:rPr>
          <w:rFonts w:asciiTheme="majorHAnsi" w:hAnsiTheme="majorHAnsi" w:cstheme="majorHAnsi"/>
          <w:b/>
          <w:bCs/>
          <w:sz w:val="22"/>
          <w:szCs w:val="22"/>
        </w:rPr>
      </w:pPr>
      <w:bookmarkStart w:id="32" w:name="_Toc89994115"/>
      <w:bookmarkStart w:id="33" w:name="_Toc124596269"/>
      <w:r>
        <w:rPr>
          <w:rFonts w:asciiTheme="majorHAnsi" w:hAnsiTheme="majorHAnsi" w:cstheme="majorHAnsi"/>
          <w:b/>
          <w:sz w:val="22"/>
        </w:rPr>
        <w:t xml:space="preserve">10.2 </w:t>
      </w:r>
      <w:r w:rsidR="00DD14BB" w:rsidRPr="00AB7C98">
        <w:rPr>
          <w:rFonts w:asciiTheme="majorHAnsi" w:hAnsiTheme="majorHAnsi" w:cstheme="majorHAnsi"/>
          <w:b/>
          <w:sz w:val="22"/>
        </w:rPr>
        <w:t>Periodo para la inclusión extemporánea de pérdidas y compromisos institucionales</w:t>
      </w:r>
      <w:bookmarkEnd w:id="32"/>
      <w:bookmarkEnd w:id="33"/>
    </w:p>
    <w:p w14:paraId="695375E6" w14:textId="77777777" w:rsidR="00DD14BB" w:rsidRPr="00304E89" w:rsidRDefault="00DD14BB" w:rsidP="00DD14BB">
      <w:pPr>
        <w:spacing w:before="240" w:line="360" w:lineRule="auto"/>
        <w:jc w:val="both"/>
        <w:rPr>
          <w:rFonts w:asciiTheme="majorHAnsi" w:hAnsiTheme="majorHAnsi" w:cstheme="majorHAnsi"/>
        </w:rPr>
      </w:pPr>
      <w:r w:rsidRPr="00304E89">
        <w:rPr>
          <w:rFonts w:asciiTheme="majorHAnsi" w:hAnsiTheme="majorHAnsi" w:cstheme="majorHAnsi"/>
        </w:rPr>
        <w:t>La información que sustenta este plan proviene de las instituciones con competencia en la administración de la infraestructura, servicios o actividad, delimitado por Ley, por lo que se considera que se han recibido datos ciertos y oficiales.</w:t>
      </w:r>
    </w:p>
    <w:p w14:paraId="41DED7B7" w14:textId="6F72BE63" w:rsidR="00DD14BB" w:rsidRPr="00304E89" w:rsidRDefault="00DD14BB" w:rsidP="00DD14BB">
      <w:pPr>
        <w:spacing w:before="240" w:line="360" w:lineRule="auto"/>
        <w:jc w:val="both"/>
        <w:rPr>
          <w:rFonts w:asciiTheme="majorHAnsi" w:hAnsiTheme="majorHAnsi" w:cstheme="majorHAnsi"/>
        </w:rPr>
      </w:pPr>
      <w:r w:rsidRPr="00304E89">
        <w:rPr>
          <w:rFonts w:asciiTheme="majorHAnsi" w:hAnsiTheme="majorHAnsi" w:cstheme="majorHAnsi"/>
        </w:rPr>
        <w:t>Considerando el Artículo 41 de la Ley N°8488, la Junta Directiva de la CNE tiene la potestad, basado en informes de la Dirección Ejecutiva, para decidir sobre medidas complementarias que deban incorporarse o modificarse a los planes. A efecto de dar oportunidad de incluir o modificar información sobre las pérdidas y compromisos</w:t>
      </w:r>
      <w:r w:rsidR="001A5BD5">
        <w:rPr>
          <w:rFonts w:asciiTheme="majorHAnsi" w:hAnsiTheme="majorHAnsi" w:cstheme="majorHAnsi"/>
        </w:rPr>
        <w:t xml:space="preserve"> que</w:t>
      </w:r>
      <w:r w:rsidR="00A14CAD">
        <w:rPr>
          <w:rFonts w:asciiTheme="majorHAnsi" w:hAnsiTheme="majorHAnsi" w:cstheme="majorHAnsi"/>
        </w:rPr>
        <w:t>,</w:t>
      </w:r>
      <w:r w:rsidRPr="00304E89">
        <w:rPr>
          <w:rFonts w:asciiTheme="majorHAnsi" w:hAnsiTheme="majorHAnsi" w:cstheme="majorHAnsi"/>
        </w:rPr>
        <w:t xml:space="preserve"> por omisión, error material, o dificultades técnicas no han permitido identificarlos y reportarlos a tiempo, se establece un periodo de seis meses a partir de la aprobación de</w:t>
      </w:r>
      <w:r w:rsidR="00A14CAD">
        <w:rPr>
          <w:rFonts w:asciiTheme="majorHAnsi" w:hAnsiTheme="majorHAnsi" w:cstheme="majorHAnsi"/>
        </w:rPr>
        <w:t>l</w:t>
      </w:r>
      <w:r w:rsidRPr="00304E89">
        <w:rPr>
          <w:rFonts w:asciiTheme="majorHAnsi" w:hAnsiTheme="majorHAnsi" w:cstheme="majorHAnsi"/>
        </w:rPr>
        <w:t xml:space="preserve"> plan para hacer las inclusiones, debiendo observarse la pertinencia en función del nexo de causalidad y la urgencia de las acciones u obras por realizar. A esta solicitud debe adjuntarse toda la información pertinente del caso</w:t>
      </w:r>
      <w:r w:rsidR="001A5BD5">
        <w:rPr>
          <w:rFonts w:asciiTheme="majorHAnsi" w:hAnsiTheme="majorHAnsi" w:cstheme="majorHAnsi"/>
        </w:rPr>
        <w:t xml:space="preserve"> que lo justifique</w:t>
      </w:r>
      <w:r w:rsidRPr="00304E89">
        <w:rPr>
          <w:rFonts w:asciiTheme="majorHAnsi" w:hAnsiTheme="majorHAnsi" w:cstheme="majorHAnsi"/>
        </w:rPr>
        <w:t xml:space="preserve"> y presentarse a la Dirección Ejecutiva de la CNE.</w:t>
      </w:r>
    </w:p>
    <w:p w14:paraId="1D06552F" w14:textId="3A3C0998" w:rsidR="00DD14BB" w:rsidRPr="00304E89" w:rsidRDefault="00DD14BB" w:rsidP="00021581">
      <w:pPr>
        <w:pStyle w:val="Ttulo1"/>
        <w:spacing w:before="240" w:after="0" w:line="259" w:lineRule="auto"/>
        <w:rPr>
          <w:rFonts w:asciiTheme="majorHAnsi" w:hAnsiTheme="majorHAnsi" w:cstheme="majorHAnsi"/>
          <w:b/>
          <w:bCs/>
          <w:sz w:val="22"/>
          <w:szCs w:val="22"/>
        </w:rPr>
      </w:pPr>
      <w:bookmarkStart w:id="34" w:name="_Toc89994116"/>
      <w:bookmarkStart w:id="35" w:name="_Toc124596270"/>
      <w:r w:rsidRPr="00304E89">
        <w:rPr>
          <w:rFonts w:asciiTheme="majorHAnsi" w:hAnsiTheme="majorHAnsi" w:cstheme="majorHAnsi"/>
          <w:b/>
          <w:bCs/>
          <w:sz w:val="22"/>
          <w:szCs w:val="22"/>
        </w:rPr>
        <w:t>DOCUMENTOS DE REFERENCIA</w:t>
      </w:r>
      <w:bookmarkEnd w:id="34"/>
      <w:bookmarkEnd w:id="35"/>
    </w:p>
    <w:p w14:paraId="16FEAD6A" w14:textId="77777777" w:rsidR="00DD14BB" w:rsidRPr="00304E89" w:rsidRDefault="00DD14BB" w:rsidP="00DD14BB">
      <w:pPr>
        <w:spacing w:line="360" w:lineRule="auto"/>
        <w:jc w:val="both"/>
        <w:rPr>
          <w:rFonts w:asciiTheme="majorHAnsi" w:hAnsiTheme="majorHAnsi" w:cstheme="majorHAnsi"/>
        </w:rPr>
      </w:pPr>
    </w:p>
    <w:p w14:paraId="434F7DF8" w14:textId="1963A508" w:rsidR="00DD14BB" w:rsidRPr="00304E89" w:rsidRDefault="00DD14BB" w:rsidP="00CC2E87">
      <w:pPr>
        <w:spacing w:line="360" w:lineRule="auto"/>
        <w:ind w:left="851" w:hanging="567"/>
        <w:jc w:val="both"/>
        <w:rPr>
          <w:rFonts w:asciiTheme="majorHAnsi" w:hAnsiTheme="majorHAnsi" w:cstheme="majorHAnsi"/>
          <w:i/>
          <w:iCs/>
        </w:rPr>
      </w:pPr>
      <w:r w:rsidRPr="00B85781">
        <w:rPr>
          <w:rFonts w:asciiTheme="majorHAnsi" w:hAnsiTheme="majorHAnsi" w:cstheme="majorHAnsi"/>
        </w:rPr>
        <w:t>Costa Rica, Leyes y decretos. (202</w:t>
      </w:r>
      <w:r w:rsidR="00B85781" w:rsidRPr="00B85781">
        <w:rPr>
          <w:rFonts w:asciiTheme="majorHAnsi" w:hAnsiTheme="majorHAnsi" w:cstheme="majorHAnsi"/>
        </w:rPr>
        <w:t>2</w:t>
      </w:r>
      <w:r w:rsidRPr="00B85781">
        <w:rPr>
          <w:rFonts w:asciiTheme="majorHAnsi" w:hAnsiTheme="majorHAnsi" w:cstheme="majorHAnsi"/>
        </w:rPr>
        <w:t xml:space="preserve">, </w:t>
      </w:r>
      <w:r w:rsidR="00C917F7">
        <w:rPr>
          <w:rFonts w:asciiTheme="majorHAnsi" w:hAnsiTheme="majorHAnsi" w:cstheme="majorHAnsi"/>
        </w:rPr>
        <w:t xml:space="preserve">19 </w:t>
      </w:r>
      <w:r w:rsidRPr="00B85781">
        <w:rPr>
          <w:rFonts w:asciiTheme="majorHAnsi" w:hAnsiTheme="majorHAnsi" w:cstheme="majorHAnsi"/>
        </w:rPr>
        <w:t xml:space="preserve">de </w:t>
      </w:r>
      <w:r w:rsidR="00C917F7">
        <w:rPr>
          <w:rFonts w:asciiTheme="majorHAnsi" w:hAnsiTheme="majorHAnsi" w:cstheme="majorHAnsi"/>
        </w:rPr>
        <w:t>octubre</w:t>
      </w:r>
      <w:r w:rsidRPr="00B85781">
        <w:rPr>
          <w:rFonts w:asciiTheme="majorHAnsi" w:hAnsiTheme="majorHAnsi" w:cstheme="majorHAnsi"/>
        </w:rPr>
        <w:t xml:space="preserve">). </w:t>
      </w:r>
      <w:r w:rsidRPr="00B85781">
        <w:rPr>
          <w:rFonts w:asciiTheme="majorHAnsi" w:hAnsiTheme="majorHAnsi" w:cstheme="majorHAnsi"/>
          <w:i/>
          <w:iCs/>
        </w:rPr>
        <w:t xml:space="preserve">Decreto N° </w:t>
      </w:r>
      <w:r w:rsidR="00315652">
        <w:rPr>
          <w:rFonts w:asciiTheme="majorHAnsi" w:hAnsiTheme="majorHAnsi" w:cstheme="majorHAnsi"/>
          <w:i/>
          <w:iCs/>
        </w:rPr>
        <w:t>43752</w:t>
      </w:r>
      <w:r w:rsidRPr="00B85781">
        <w:rPr>
          <w:rFonts w:asciiTheme="majorHAnsi" w:hAnsiTheme="majorHAnsi" w:cstheme="majorHAnsi"/>
          <w:i/>
          <w:iCs/>
        </w:rPr>
        <w:t xml:space="preserve"> – MP. Declarar estado de emergencia nacional por l</w:t>
      </w:r>
      <w:r w:rsidR="00C917F7">
        <w:rPr>
          <w:rFonts w:asciiTheme="majorHAnsi" w:hAnsiTheme="majorHAnsi" w:cstheme="majorHAnsi"/>
          <w:i/>
          <w:iCs/>
        </w:rPr>
        <w:t xml:space="preserve">a influencia directa de la Zona de Convergencia Intertropical </w:t>
      </w:r>
      <w:r w:rsidR="00B66166">
        <w:rPr>
          <w:rFonts w:asciiTheme="majorHAnsi" w:hAnsiTheme="majorHAnsi" w:cstheme="majorHAnsi"/>
          <w:i/>
          <w:iCs/>
        </w:rPr>
        <w:t>sobre</w:t>
      </w:r>
      <w:r w:rsidR="00C917F7">
        <w:rPr>
          <w:rFonts w:asciiTheme="majorHAnsi" w:hAnsiTheme="majorHAnsi" w:cstheme="majorHAnsi"/>
          <w:i/>
          <w:iCs/>
        </w:rPr>
        <w:t xml:space="preserve"> Costa Rica. </w:t>
      </w:r>
      <w:r w:rsidRPr="00B85781">
        <w:rPr>
          <w:rFonts w:asciiTheme="majorHAnsi" w:hAnsiTheme="majorHAnsi" w:cstheme="majorHAnsi"/>
          <w:lang w:val="es-ES_tradnl"/>
        </w:rPr>
        <w:t>San José, C.R.</w:t>
      </w:r>
    </w:p>
    <w:p w14:paraId="5BA0715A" w14:textId="77777777" w:rsidR="00DD14BB" w:rsidRPr="00304E89" w:rsidRDefault="00DD14BB" w:rsidP="00CC2E87">
      <w:pPr>
        <w:spacing w:before="120" w:after="120" w:line="240" w:lineRule="auto"/>
        <w:ind w:left="851" w:hanging="567"/>
        <w:jc w:val="both"/>
        <w:rPr>
          <w:rFonts w:asciiTheme="majorHAnsi" w:hAnsiTheme="majorHAnsi" w:cstheme="majorHAnsi"/>
          <w:lang w:val="es-ES_tradnl"/>
        </w:rPr>
      </w:pPr>
      <w:r w:rsidRPr="00304E89">
        <w:rPr>
          <w:rFonts w:asciiTheme="majorHAnsi" w:hAnsiTheme="majorHAnsi" w:cstheme="majorHAnsi"/>
          <w:lang w:val="es-ES_tradnl"/>
        </w:rPr>
        <w:t xml:space="preserve">Costa Rica, Leyes y decretos. (2006, 11 de enero). </w:t>
      </w:r>
      <w:r w:rsidRPr="00304E89">
        <w:rPr>
          <w:rFonts w:asciiTheme="majorHAnsi" w:hAnsiTheme="majorHAnsi" w:cstheme="majorHAnsi"/>
          <w:i/>
          <w:lang w:val="es-ES_tradnl"/>
        </w:rPr>
        <w:t>Ley No. 8488: Ley Nacional de Emergencias y Prevención del Riesgo</w:t>
      </w:r>
      <w:r w:rsidRPr="00304E89">
        <w:rPr>
          <w:rFonts w:asciiTheme="majorHAnsi" w:hAnsiTheme="majorHAnsi" w:cstheme="majorHAnsi"/>
          <w:lang w:val="es-ES_tradnl"/>
        </w:rPr>
        <w:t>. San José, C.R.: La Gaceta, No. 8</w:t>
      </w:r>
    </w:p>
    <w:p w14:paraId="3556A1AE" w14:textId="77777777" w:rsidR="002B5C1F" w:rsidRPr="002B5C1F" w:rsidRDefault="002B5C1F" w:rsidP="004B5549">
      <w:pPr>
        <w:jc w:val="center"/>
        <w:rPr>
          <w:rFonts w:asciiTheme="majorHAnsi" w:hAnsiTheme="majorHAnsi" w:cstheme="majorHAnsi"/>
        </w:rPr>
      </w:pPr>
      <w:r w:rsidRPr="002B5C1F">
        <w:rPr>
          <w:rFonts w:asciiTheme="majorHAnsi" w:hAnsiTheme="majorHAnsi" w:cstheme="majorHAnsi"/>
          <w:lang w:val="es-ES"/>
        </w:rPr>
        <w:lastRenderedPageBreak/>
        <w:t>Anexo 1: Daños, pérdidas y Propuesta de Atención</w:t>
      </w:r>
    </w:p>
    <w:p w14:paraId="0B9ADDB5" w14:textId="77777777" w:rsidR="00376E73" w:rsidRPr="00B2372B" w:rsidRDefault="00376E73" w:rsidP="00AB201F">
      <w:pPr>
        <w:rPr>
          <w:sz w:val="18"/>
        </w:rPr>
      </w:pPr>
    </w:p>
    <w:sectPr w:rsidR="00376E73" w:rsidRPr="00B2372B" w:rsidSect="001132DD">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37492" w14:textId="77777777" w:rsidR="006430ED" w:rsidRDefault="006430ED" w:rsidP="00656943">
      <w:pPr>
        <w:spacing w:line="240" w:lineRule="auto"/>
      </w:pPr>
      <w:r>
        <w:separator/>
      </w:r>
    </w:p>
  </w:endnote>
  <w:endnote w:type="continuationSeparator" w:id="0">
    <w:p w14:paraId="6560484C" w14:textId="77777777" w:rsidR="006430ED" w:rsidRDefault="006430ED" w:rsidP="006569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255651"/>
      <w:docPartObj>
        <w:docPartGallery w:val="Page Numbers (Bottom of Page)"/>
        <w:docPartUnique/>
      </w:docPartObj>
    </w:sdtPr>
    <w:sdtEndPr/>
    <w:sdtContent>
      <w:p w14:paraId="706A787A" w14:textId="77777777" w:rsidR="008A63E4" w:rsidRDefault="008A63E4">
        <w:pPr>
          <w:pStyle w:val="Piedepgina"/>
          <w:jc w:val="right"/>
        </w:pPr>
        <w:r>
          <w:fldChar w:fldCharType="begin"/>
        </w:r>
        <w:r>
          <w:instrText>PAGE   \* MERGEFORMAT</w:instrText>
        </w:r>
        <w:r>
          <w:fldChar w:fldCharType="separate"/>
        </w:r>
        <w:r w:rsidR="00CC60F9" w:rsidRPr="00CC60F9">
          <w:rPr>
            <w:noProof/>
            <w:lang w:val="es-ES"/>
          </w:rPr>
          <w:t>19</w:t>
        </w:r>
        <w:r>
          <w:fldChar w:fldCharType="end"/>
        </w:r>
      </w:p>
    </w:sdtContent>
  </w:sdt>
  <w:p w14:paraId="3F9CCD7E" w14:textId="77777777" w:rsidR="008A63E4" w:rsidRDefault="008A63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85CBE" w14:textId="77777777" w:rsidR="006430ED" w:rsidRDefault="006430ED" w:rsidP="00656943">
      <w:pPr>
        <w:spacing w:line="240" w:lineRule="auto"/>
      </w:pPr>
      <w:r>
        <w:separator/>
      </w:r>
    </w:p>
  </w:footnote>
  <w:footnote w:type="continuationSeparator" w:id="0">
    <w:p w14:paraId="5081A61F" w14:textId="77777777" w:rsidR="006430ED" w:rsidRDefault="006430ED" w:rsidP="006569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A2792"/>
    <w:multiLevelType w:val="multilevel"/>
    <w:tmpl w:val="7B5606D4"/>
    <w:lvl w:ilvl="0">
      <w:start w:val="10"/>
      <w:numFmt w:val="decimal"/>
      <w:lvlText w:val="%1"/>
      <w:lvlJc w:val="left"/>
      <w:pPr>
        <w:ind w:left="120" w:hanging="390"/>
      </w:pPr>
      <w:rPr>
        <w:rFonts w:hint="default"/>
      </w:rPr>
    </w:lvl>
    <w:lvl w:ilvl="1">
      <w:start w:val="1"/>
      <w:numFmt w:val="decimal"/>
      <w:lvlText w:val="%1.%2"/>
      <w:lvlJc w:val="left"/>
      <w:pPr>
        <w:ind w:left="120" w:hanging="390"/>
      </w:pPr>
      <w:rPr>
        <w:rFonts w:hint="default"/>
      </w:rPr>
    </w:lvl>
    <w:lvl w:ilvl="2">
      <w:start w:val="1"/>
      <w:numFmt w:val="decimal"/>
      <w:lvlText w:val="%1.%2.%3"/>
      <w:lvlJc w:val="left"/>
      <w:pPr>
        <w:ind w:left="450" w:hanging="720"/>
      </w:pPr>
      <w:rPr>
        <w:rFonts w:hint="default"/>
      </w:rPr>
    </w:lvl>
    <w:lvl w:ilvl="3">
      <w:start w:val="1"/>
      <w:numFmt w:val="decimal"/>
      <w:lvlText w:val="%1.%2.%3.%4"/>
      <w:lvlJc w:val="left"/>
      <w:pPr>
        <w:ind w:left="450" w:hanging="720"/>
      </w:pPr>
      <w:rPr>
        <w:rFonts w:hint="default"/>
      </w:rPr>
    </w:lvl>
    <w:lvl w:ilvl="4">
      <w:start w:val="1"/>
      <w:numFmt w:val="decimal"/>
      <w:lvlText w:val="%1.%2.%3.%4.%5"/>
      <w:lvlJc w:val="left"/>
      <w:pPr>
        <w:ind w:left="810" w:hanging="1080"/>
      </w:pPr>
      <w:rPr>
        <w:rFonts w:hint="default"/>
      </w:rPr>
    </w:lvl>
    <w:lvl w:ilvl="5">
      <w:start w:val="1"/>
      <w:numFmt w:val="decimal"/>
      <w:lvlText w:val="%1.%2.%3.%4.%5.%6"/>
      <w:lvlJc w:val="left"/>
      <w:pPr>
        <w:ind w:left="810" w:hanging="1080"/>
      </w:pPr>
      <w:rPr>
        <w:rFonts w:hint="default"/>
      </w:rPr>
    </w:lvl>
    <w:lvl w:ilvl="6">
      <w:start w:val="1"/>
      <w:numFmt w:val="decimal"/>
      <w:lvlText w:val="%1.%2.%3.%4.%5.%6.%7"/>
      <w:lvlJc w:val="left"/>
      <w:pPr>
        <w:ind w:left="1170" w:hanging="1440"/>
      </w:pPr>
      <w:rPr>
        <w:rFonts w:hint="default"/>
      </w:rPr>
    </w:lvl>
    <w:lvl w:ilvl="7">
      <w:start w:val="1"/>
      <w:numFmt w:val="decimal"/>
      <w:lvlText w:val="%1.%2.%3.%4.%5.%6.%7.%8"/>
      <w:lvlJc w:val="left"/>
      <w:pPr>
        <w:ind w:left="1170" w:hanging="1440"/>
      </w:pPr>
      <w:rPr>
        <w:rFonts w:hint="default"/>
      </w:rPr>
    </w:lvl>
    <w:lvl w:ilvl="8">
      <w:start w:val="1"/>
      <w:numFmt w:val="decimal"/>
      <w:lvlText w:val="%1.%2.%3.%4.%5.%6.%7.%8.%9"/>
      <w:lvlJc w:val="left"/>
      <w:pPr>
        <w:ind w:left="1530" w:hanging="1800"/>
      </w:pPr>
      <w:rPr>
        <w:rFonts w:hint="default"/>
      </w:rPr>
    </w:lvl>
  </w:abstractNum>
  <w:abstractNum w:abstractNumId="1" w15:restartNumberingAfterBreak="0">
    <w:nsid w:val="13E26774"/>
    <w:multiLevelType w:val="multilevel"/>
    <w:tmpl w:val="0E9E4294"/>
    <w:lvl w:ilvl="0">
      <w:start w:val="10"/>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514354"/>
    <w:multiLevelType w:val="multilevel"/>
    <w:tmpl w:val="3D22ABF0"/>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5567D0"/>
    <w:multiLevelType w:val="multilevel"/>
    <w:tmpl w:val="DA24455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FF3A6F"/>
    <w:multiLevelType w:val="hybridMultilevel"/>
    <w:tmpl w:val="D0EA285C"/>
    <w:lvl w:ilvl="0" w:tplc="C6C06D5A">
      <w:start w:val="1"/>
      <w:numFmt w:val="upperRoman"/>
      <w:lvlText w:val="%1."/>
      <w:lvlJc w:val="righ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6221AA4"/>
    <w:multiLevelType w:val="multilevel"/>
    <w:tmpl w:val="867CC4B4"/>
    <w:lvl w:ilvl="0">
      <w:start w:val="6"/>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b/>
        <w:bCs/>
        <w:color w:val="auto"/>
        <w:sz w:val="22"/>
        <w:szCs w:val="22"/>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ADC07D6"/>
    <w:multiLevelType w:val="multilevel"/>
    <w:tmpl w:val="A76081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D8220B"/>
    <w:multiLevelType w:val="hybridMultilevel"/>
    <w:tmpl w:val="0A8050F4"/>
    <w:lvl w:ilvl="0" w:tplc="357C53CE">
      <w:start w:val="1"/>
      <w:numFmt w:val="upperRoman"/>
      <w:lvlText w:val="%1."/>
      <w:lvlJc w:val="righ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16A7565"/>
    <w:multiLevelType w:val="multilevel"/>
    <w:tmpl w:val="0CECF92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25529E4"/>
    <w:multiLevelType w:val="multilevel"/>
    <w:tmpl w:val="A7F84AF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356A9E"/>
    <w:multiLevelType w:val="hybridMultilevel"/>
    <w:tmpl w:val="ED56AF58"/>
    <w:lvl w:ilvl="0" w:tplc="140A0001">
      <w:start w:val="1"/>
      <w:numFmt w:val="bullet"/>
      <w:lvlText w:val=""/>
      <w:lvlJc w:val="left"/>
      <w:pPr>
        <w:ind w:left="720" w:hanging="360"/>
      </w:pPr>
      <w:rPr>
        <w:rFonts w:ascii="Symbol" w:hAnsi="Symbol"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75F6C1E"/>
    <w:multiLevelType w:val="hybridMultilevel"/>
    <w:tmpl w:val="FA44ACEA"/>
    <w:lvl w:ilvl="0" w:tplc="140A0001">
      <w:start w:val="1"/>
      <w:numFmt w:val="bullet"/>
      <w:lvlText w:val=""/>
      <w:lvlJc w:val="left"/>
      <w:pPr>
        <w:ind w:left="720" w:hanging="360"/>
      </w:pPr>
      <w:rPr>
        <w:rFonts w:ascii="Symbol" w:hAnsi="Symbol"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8C639EA"/>
    <w:multiLevelType w:val="multilevel"/>
    <w:tmpl w:val="1BA27144"/>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B60F03"/>
    <w:multiLevelType w:val="multilevel"/>
    <w:tmpl w:val="32AAF8C2"/>
    <w:lvl w:ilvl="0">
      <w:start w:val="1"/>
      <w:numFmt w:val="decimal"/>
      <w:lvlText w:val="%1."/>
      <w:lvlJc w:val="left"/>
      <w:pPr>
        <w:ind w:left="720" w:hanging="360"/>
      </w:pPr>
      <w:rPr>
        <w:rFonts w:hint="default"/>
        <w:b/>
        <w:sz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E029C3"/>
    <w:multiLevelType w:val="multilevel"/>
    <w:tmpl w:val="32AAF8C2"/>
    <w:lvl w:ilvl="0">
      <w:start w:val="1"/>
      <w:numFmt w:val="decimal"/>
      <w:lvlText w:val="%1."/>
      <w:lvlJc w:val="left"/>
      <w:pPr>
        <w:ind w:left="720" w:hanging="360"/>
      </w:pPr>
      <w:rPr>
        <w:rFonts w:hint="default"/>
        <w:b/>
        <w:sz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503421B"/>
    <w:multiLevelType w:val="multilevel"/>
    <w:tmpl w:val="9CFA9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E73733"/>
    <w:multiLevelType w:val="multilevel"/>
    <w:tmpl w:val="A1084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FE7033"/>
    <w:multiLevelType w:val="multilevel"/>
    <w:tmpl w:val="42C84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020119"/>
    <w:multiLevelType w:val="hybridMultilevel"/>
    <w:tmpl w:val="9EEC65F2"/>
    <w:lvl w:ilvl="0" w:tplc="13146C00">
      <w:start w:val="3"/>
      <w:numFmt w:val="decimal"/>
      <w:lvlText w:val="%1."/>
      <w:lvlJc w:val="left"/>
      <w:pPr>
        <w:ind w:left="1080" w:hanging="360"/>
      </w:pPr>
      <w:rPr>
        <w:rFonts w:ascii="Times New Roman" w:eastAsia="Times New Roman" w:hAnsi="Times New Roman" w:cs="Times New Roman" w:hint="default"/>
        <w:sz w:val="14"/>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9" w15:restartNumberingAfterBreak="0">
    <w:nsid w:val="636565C9"/>
    <w:multiLevelType w:val="hybridMultilevel"/>
    <w:tmpl w:val="29D681E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22318"/>
    <w:multiLevelType w:val="multilevel"/>
    <w:tmpl w:val="D86E9A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10820755">
    <w:abstractNumId w:val="17"/>
  </w:num>
  <w:num w:numId="2" w16cid:durableId="959144860">
    <w:abstractNumId w:val="3"/>
  </w:num>
  <w:num w:numId="3" w16cid:durableId="1686789726">
    <w:abstractNumId w:val="15"/>
  </w:num>
  <w:num w:numId="4" w16cid:durableId="1672413593">
    <w:abstractNumId w:val="16"/>
  </w:num>
  <w:num w:numId="5" w16cid:durableId="462308559">
    <w:abstractNumId w:val="8"/>
  </w:num>
  <w:num w:numId="6" w16cid:durableId="757677140">
    <w:abstractNumId w:val="7"/>
  </w:num>
  <w:num w:numId="7" w16cid:durableId="428475982">
    <w:abstractNumId w:val="4"/>
  </w:num>
  <w:num w:numId="8" w16cid:durableId="2024431056">
    <w:abstractNumId w:val="5"/>
  </w:num>
  <w:num w:numId="9" w16cid:durableId="993144124">
    <w:abstractNumId w:val="12"/>
  </w:num>
  <w:num w:numId="10" w16cid:durableId="2096901263">
    <w:abstractNumId w:val="10"/>
  </w:num>
  <w:num w:numId="11" w16cid:durableId="1780103986">
    <w:abstractNumId w:val="11"/>
  </w:num>
  <w:num w:numId="12" w16cid:durableId="2063553093">
    <w:abstractNumId w:val="13"/>
  </w:num>
  <w:num w:numId="13" w16cid:durableId="1675575200">
    <w:abstractNumId w:val="18"/>
  </w:num>
  <w:num w:numId="14" w16cid:durableId="2074890806">
    <w:abstractNumId w:val="6"/>
  </w:num>
  <w:num w:numId="15" w16cid:durableId="23603935">
    <w:abstractNumId w:val="9"/>
  </w:num>
  <w:num w:numId="16" w16cid:durableId="506404580">
    <w:abstractNumId w:val="20"/>
  </w:num>
  <w:num w:numId="17" w16cid:durableId="645009198">
    <w:abstractNumId w:val="2"/>
  </w:num>
  <w:num w:numId="18" w16cid:durableId="1519125341">
    <w:abstractNumId w:val="0"/>
  </w:num>
  <w:num w:numId="19" w16cid:durableId="1466391843">
    <w:abstractNumId w:val="1"/>
  </w:num>
  <w:num w:numId="20" w16cid:durableId="1105805108">
    <w:abstractNumId w:val="19"/>
  </w:num>
  <w:num w:numId="21" w16cid:durableId="17393278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00E"/>
    <w:rsid w:val="00005DAD"/>
    <w:rsid w:val="0000696C"/>
    <w:rsid w:val="00012398"/>
    <w:rsid w:val="00012908"/>
    <w:rsid w:val="00012BCF"/>
    <w:rsid w:val="0001318E"/>
    <w:rsid w:val="00014454"/>
    <w:rsid w:val="0001478F"/>
    <w:rsid w:val="00021581"/>
    <w:rsid w:val="0002294A"/>
    <w:rsid w:val="00024F60"/>
    <w:rsid w:val="000326BC"/>
    <w:rsid w:val="00032CEB"/>
    <w:rsid w:val="0003498E"/>
    <w:rsid w:val="00045C0D"/>
    <w:rsid w:val="00050EDD"/>
    <w:rsid w:val="00051B9F"/>
    <w:rsid w:val="000543CD"/>
    <w:rsid w:val="00054BEF"/>
    <w:rsid w:val="0006115C"/>
    <w:rsid w:val="00063DA6"/>
    <w:rsid w:val="0007070F"/>
    <w:rsid w:val="000716E8"/>
    <w:rsid w:val="00071BDC"/>
    <w:rsid w:val="000817E0"/>
    <w:rsid w:val="00085749"/>
    <w:rsid w:val="00087479"/>
    <w:rsid w:val="00091FEB"/>
    <w:rsid w:val="0009317E"/>
    <w:rsid w:val="00095A66"/>
    <w:rsid w:val="000A0FC0"/>
    <w:rsid w:val="000A24F5"/>
    <w:rsid w:val="000A2AEA"/>
    <w:rsid w:val="000A54F3"/>
    <w:rsid w:val="000A6E50"/>
    <w:rsid w:val="000A7E0D"/>
    <w:rsid w:val="000B07C2"/>
    <w:rsid w:val="000C202F"/>
    <w:rsid w:val="000C3227"/>
    <w:rsid w:val="000D3725"/>
    <w:rsid w:val="000D681D"/>
    <w:rsid w:val="000E2CEC"/>
    <w:rsid w:val="000E4E5F"/>
    <w:rsid w:val="000E75C1"/>
    <w:rsid w:val="000F0590"/>
    <w:rsid w:val="000F1907"/>
    <w:rsid w:val="000F51BE"/>
    <w:rsid w:val="00111F22"/>
    <w:rsid w:val="00112E6D"/>
    <w:rsid w:val="001132DD"/>
    <w:rsid w:val="001146C2"/>
    <w:rsid w:val="00114D23"/>
    <w:rsid w:val="00117132"/>
    <w:rsid w:val="00121B41"/>
    <w:rsid w:val="001232BA"/>
    <w:rsid w:val="001252EF"/>
    <w:rsid w:val="00135961"/>
    <w:rsid w:val="00136CA8"/>
    <w:rsid w:val="0013786D"/>
    <w:rsid w:val="0014122F"/>
    <w:rsid w:val="0014634A"/>
    <w:rsid w:val="00154A67"/>
    <w:rsid w:val="001552D0"/>
    <w:rsid w:val="00156587"/>
    <w:rsid w:val="00156CEB"/>
    <w:rsid w:val="001656FC"/>
    <w:rsid w:val="00171238"/>
    <w:rsid w:val="001712AA"/>
    <w:rsid w:val="00172351"/>
    <w:rsid w:val="00173264"/>
    <w:rsid w:val="00173DDD"/>
    <w:rsid w:val="00175AA8"/>
    <w:rsid w:val="00180A1D"/>
    <w:rsid w:val="00190821"/>
    <w:rsid w:val="001916C7"/>
    <w:rsid w:val="00192358"/>
    <w:rsid w:val="00193A3C"/>
    <w:rsid w:val="001953E5"/>
    <w:rsid w:val="00196CFD"/>
    <w:rsid w:val="001A172A"/>
    <w:rsid w:val="001A4E69"/>
    <w:rsid w:val="001A521C"/>
    <w:rsid w:val="001A5BD5"/>
    <w:rsid w:val="001A6662"/>
    <w:rsid w:val="001B03BB"/>
    <w:rsid w:val="001B09FA"/>
    <w:rsid w:val="001C089A"/>
    <w:rsid w:val="001C1542"/>
    <w:rsid w:val="001C2D49"/>
    <w:rsid w:val="001C623F"/>
    <w:rsid w:val="001C7A65"/>
    <w:rsid w:val="001D07A3"/>
    <w:rsid w:val="001D0851"/>
    <w:rsid w:val="001D08DB"/>
    <w:rsid w:val="001D1895"/>
    <w:rsid w:val="001D23EC"/>
    <w:rsid w:val="001D2A96"/>
    <w:rsid w:val="001D4E96"/>
    <w:rsid w:val="001D6017"/>
    <w:rsid w:val="001E0E2D"/>
    <w:rsid w:val="001E5C49"/>
    <w:rsid w:val="001F2CB2"/>
    <w:rsid w:val="001F5546"/>
    <w:rsid w:val="001F5688"/>
    <w:rsid w:val="001F7FB3"/>
    <w:rsid w:val="002025B7"/>
    <w:rsid w:val="00203AA2"/>
    <w:rsid w:val="00210B27"/>
    <w:rsid w:val="00211EE7"/>
    <w:rsid w:val="002131A7"/>
    <w:rsid w:val="002205E4"/>
    <w:rsid w:val="00220C72"/>
    <w:rsid w:val="00222DE9"/>
    <w:rsid w:val="00230983"/>
    <w:rsid w:val="002339F2"/>
    <w:rsid w:val="00233B91"/>
    <w:rsid w:val="002343E2"/>
    <w:rsid w:val="00234ADC"/>
    <w:rsid w:val="002350D8"/>
    <w:rsid w:val="00235133"/>
    <w:rsid w:val="0024146D"/>
    <w:rsid w:val="00242014"/>
    <w:rsid w:val="002425CB"/>
    <w:rsid w:val="0024286E"/>
    <w:rsid w:val="002431C2"/>
    <w:rsid w:val="002431DA"/>
    <w:rsid w:val="00243C38"/>
    <w:rsid w:val="002503C6"/>
    <w:rsid w:val="00250A36"/>
    <w:rsid w:val="002533FE"/>
    <w:rsid w:val="002535BB"/>
    <w:rsid w:val="0026218B"/>
    <w:rsid w:val="00275B4C"/>
    <w:rsid w:val="00277264"/>
    <w:rsid w:val="00285E1A"/>
    <w:rsid w:val="00287143"/>
    <w:rsid w:val="002879AE"/>
    <w:rsid w:val="0029646C"/>
    <w:rsid w:val="002A6170"/>
    <w:rsid w:val="002B1590"/>
    <w:rsid w:val="002B20D6"/>
    <w:rsid w:val="002B5C1F"/>
    <w:rsid w:val="002B5E5D"/>
    <w:rsid w:val="002C0CA9"/>
    <w:rsid w:val="002C1F6A"/>
    <w:rsid w:val="002C65A9"/>
    <w:rsid w:val="002C6766"/>
    <w:rsid w:val="002D0699"/>
    <w:rsid w:val="002D0B3A"/>
    <w:rsid w:val="002E4089"/>
    <w:rsid w:val="002E5B50"/>
    <w:rsid w:val="002F1356"/>
    <w:rsid w:val="002F3B15"/>
    <w:rsid w:val="002F492B"/>
    <w:rsid w:val="002F4FF5"/>
    <w:rsid w:val="002F7D39"/>
    <w:rsid w:val="003038F8"/>
    <w:rsid w:val="00304E89"/>
    <w:rsid w:val="00312B02"/>
    <w:rsid w:val="00315652"/>
    <w:rsid w:val="00316E24"/>
    <w:rsid w:val="0032547D"/>
    <w:rsid w:val="00325D76"/>
    <w:rsid w:val="00327788"/>
    <w:rsid w:val="00330B2B"/>
    <w:rsid w:val="003334EA"/>
    <w:rsid w:val="00334324"/>
    <w:rsid w:val="003364E2"/>
    <w:rsid w:val="00336C93"/>
    <w:rsid w:val="00337164"/>
    <w:rsid w:val="003371DA"/>
    <w:rsid w:val="00340C04"/>
    <w:rsid w:val="00344193"/>
    <w:rsid w:val="00344E03"/>
    <w:rsid w:val="00350981"/>
    <w:rsid w:val="00351C4D"/>
    <w:rsid w:val="003566E0"/>
    <w:rsid w:val="00357B94"/>
    <w:rsid w:val="00360F0B"/>
    <w:rsid w:val="00362612"/>
    <w:rsid w:val="00363563"/>
    <w:rsid w:val="00372AAA"/>
    <w:rsid w:val="003737F4"/>
    <w:rsid w:val="003742FF"/>
    <w:rsid w:val="0037464B"/>
    <w:rsid w:val="003747D4"/>
    <w:rsid w:val="00376188"/>
    <w:rsid w:val="00376E73"/>
    <w:rsid w:val="00377DEF"/>
    <w:rsid w:val="00387176"/>
    <w:rsid w:val="00390CE0"/>
    <w:rsid w:val="00391335"/>
    <w:rsid w:val="003A0B6A"/>
    <w:rsid w:val="003A21DD"/>
    <w:rsid w:val="003A37A1"/>
    <w:rsid w:val="003A5925"/>
    <w:rsid w:val="003A5F0F"/>
    <w:rsid w:val="003B1791"/>
    <w:rsid w:val="003B3FED"/>
    <w:rsid w:val="003B549A"/>
    <w:rsid w:val="003C45CB"/>
    <w:rsid w:val="003C652E"/>
    <w:rsid w:val="003D04EC"/>
    <w:rsid w:val="003D1E62"/>
    <w:rsid w:val="003D59A1"/>
    <w:rsid w:val="003D78DC"/>
    <w:rsid w:val="003E1464"/>
    <w:rsid w:val="003F0910"/>
    <w:rsid w:val="003F54ED"/>
    <w:rsid w:val="003F5DF9"/>
    <w:rsid w:val="004024F0"/>
    <w:rsid w:val="00404F8B"/>
    <w:rsid w:val="004119CA"/>
    <w:rsid w:val="00421263"/>
    <w:rsid w:val="004230D0"/>
    <w:rsid w:val="00423C13"/>
    <w:rsid w:val="00426477"/>
    <w:rsid w:val="004268EB"/>
    <w:rsid w:val="004364F7"/>
    <w:rsid w:val="00440485"/>
    <w:rsid w:val="0044361D"/>
    <w:rsid w:val="0044399E"/>
    <w:rsid w:val="00444D11"/>
    <w:rsid w:val="00445081"/>
    <w:rsid w:val="00446552"/>
    <w:rsid w:val="00456EDF"/>
    <w:rsid w:val="004649A7"/>
    <w:rsid w:val="00477C9F"/>
    <w:rsid w:val="004827D6"/>
    <w:rsid w:val="00483E2E"/>
    <w:rsid w:val="00483E51"/>
    <w:rsid w:val="004911C9"/>
    <w:rsid w:val="00493AD8"/>
    <w:rsid w:val="00495C5F"/>
    <w:rsid w:val="00496C41"/>
    <w:rsid w:val="004A1DBD"/>
    <w:rsid w:val="004A1F59"/>
    <w:rsid w:val="004A27D0"/>
    <w:rsid w:val="004A2C34"/>
    <w:rsid w:val="004A7C90"/>
    <w:rsid w:val="004B2D88"/>
    <w:rsid w:val="004B5549"/>
    <w:rsid w:val="004B56A8"/>
    <w:rsid w:val="004B71D6"/>
    <w:rsid w:val="004C10A8"/>
    <w:rsid w:val="004C1B23"/>
    <w:rsid w:val="004C2BEB"/>
    <w:rsid w:val="004C3F46"/>
    <w:rsid w:val="004C55DE"/>
    <w:rsid w:val="004C6ABE"/>
    <w:rsid w:val="004D0800"/>
    <w:rsid w:val="004D208D"/>
    <w:rsid w:val="004D4CD1"/>
    <w:rsid w:val="004E2025"/>
    <w:rsid w:val="004E2AEF"/>
    <w:rsid w:val="004E3111"/>
    <w:rsid w:val="004E3403"/>
    <w:rsid w:val="004E3F84"/>
    <w:rsid w:val="004E41DB"/>
    <w:rsid w:val="004E7BDE"/>
    <w:rsid w:val="004F085D"/>
    <w:rsid w:val="004F0E0B"/>
    <w:rsid w:val="004F45A4"/>
    <w:rsid w:val="005035E4"/>
    <w:rsid w:val="00507BB7"/>
    <w:rsid w:val="005101C6"/>
    <w:rsid w:val="005106BC"/>
    <w:rsid w:val="005123D2"/>
    <w:rsid w:val="00516507"/>
    <w:rsid w:val="005173C6"/>
    <w:rsid w:val="00517590"/>
    <w:rsid w:val="005206DF"/>
    <w:rsid w:val="0052176B"/>
    <w:rsid w:val="00536153"/>
    <w:rsid w:val="00540CFB"/>
    <w:rsid w:val="00545234"/>
    <w:rsid w:val="0054595A"/>
    <w:rsid w:val="00546D6F"/>
    <w:rsid w:val="00547AB8"/>
    <w:rsid w:val="005565E6"/>
    <w:rsid w:val="00556A83"/>
    <w:rsid w:val="00556DCD"/>
    <w:rsid w:val="00557999"/>
    <w:rsid w:val="00557D09"/>
    <w:rsid w:val="00560FA4"/>
    <w:rsid w:val="005632A0"/>
    <w:rsid w:val="00564950"/>
    <w:rsid w:val="00566DB4"/>
    <w:rsid w:val="00570973"/>
    <w:rsid w:val="00575305"/>
    <w:rsid w:val="0057705C"/>
    <w:rsid w:val="005827F9"/>
    <w:rsid w:val="00584430"/>
    <w:rsid w:val="00585DCD"/>
    <w:rsid w:val="00586527"/>
    <w:rsid w:val="0058709F"/>
    <w:rsid w:val="00587D99"/>
    <w:rsid w:val="00591FD2"/>
    <w:rsid w:val="00595AFE"/>
    <w:rsid w:val="0059667D"/>
    <w:rsid w:val="005A1625"/>
    <w:rsid w:val="005C35BE"/>
    <w:rsid w:val="005D17B6"/>
    <w:rsid w:val="005D397A"/>
    <w:rsid w:val="005E2BEB"/>
    <w:rsid w:val="005E4FB5"/>
    <w:rsid w:val="005E664F"/>
    <w:rsid w:val="005E7B6A"/>
    <w:rsid w:val="005F01C8"/>
    <w:rsid w:val="00601873"/>
    <w:rsid w:val="0060558C"/>
    <w:rsid w:val="006055FE"/>
    <w:rsid w:val="00605EF5"/>
    <w:rsid w:val="00606EEF"/>
    <w:rsid w:val="00610A23"/>
    <w:rsid w:val="006128CB"/>
    <w:rsid w:val="00612D27"/>
    <w:rsid w:val="00617D80"/>
    <w:rsid w:val="006242BE"/>
    <w:rsid w:val="00625A80"/>
    <w:rsid w:val="00625F13"/>
    <w:rsid w:val="00627B9F"/>
    <w:rsid w:val="00635AD0"/>
    <w:rsid w:val="006365A0"/>
    <w:rsid w:val="00636C2B"/>
    <w:rsid w:val="006430ED"/>
    <w:rsid w:val="006455A8"/>
    <w:rsid w:val="006462BF"/>
    <w:rsid w:val="0064671F"/>
    <w:rsid w:val="00646D21"/>
    <w:rsid w:val="00651C0E"/>
    <w:rsid w:val="00653BCD"/>
    <w:rsid w:val="00656943"/>
    <w:rsid w:val="0066389F"/>
    <w:rsid w:val="00665402"/>
    <w:rsid w:val="00667503"/>
    <w:rsid w:val="006724CF"/>
    <w:rsid w:val="00677F04"/>
    <w:rsid w:val="0068031F"/>
    <w:rsid w:val="00686801"/>
    <w:rsid w:val="00687761"/>
    <w:rsid w:val="006909B6"/>
    <w:rsid w:val="006A3F47"/>
    <w:rsid w:val="006A60A6"/>
    <w:rsid w:val="006B0223"/>
    <w:rsid w:val="006B1FAB"/>
    <w:rsid w:val="006B363F"/>
    <w:rsid w:val="006B4EFA"/>
    <w:rsid w:val="006C06A7"/>
    <w:rsid w:val="006C4319"/>
    <w:rsid w:val="006C6491"/>
    <w:rsid w:val="006E1264"/>
    <w:rsid w:val="006E4045"/>
    <w:rsid w:val="006E501E"/>
    <w:rsid w:val="006E528B"/>
    <w:rsid w:val="006E794E"/>
    <w:rsid w:val="006F0D13"/>
    <w:rsid w:val="006F2F71"/>
    <w:rsid w:val="006F726E"/>
    <w:rsid w:val="0070604D"/>
    <w:rsid w:val="007063D1"/>
    <w:rsid w:val="007074AE"/>
    <w:rsid w:val="00707872"/>
    <w:rsid w:val="00710A8C"/>
    <w:rsid w:val="00713323"/>
    <w:rsid w:val="00715019"/>
    <w:rsid w:val="00725862"/>
    <w:rsid w:val="00727BD8"/>
    <w:rsid w:val="007314E1"/>
    <w:rsid w:val="007315BF"/>
    <w:rsid w:val="00733BA3"/>
    <w:rsid w:val="007351E1"/>
    <w:rsid w:val="00735299"/>
    <w:rsid w:val="00741737"/>
    <w:rsid w:val="00741F9B"/>
    <w:rsid w:val="00742F68"/>
    <w:rsid w:val="00745218"/>
    <w:rsid w:val="00745E7C"/>
    <w:rsid w:val="00747E67"/>
    <w:rsid w:val="00750E7C"/>
    <w:rsid w:val="00750EF0"/>
    <w:rsid w:val="00752A43"/>
    <w:rsid w:val="007562E6"/>
    <w:rsid w:val="007613C8"/>
    <w:rsid w:val="00761CCD"/>
    <w:rsid w:val="00762A6C"/>
    <w:rsid w:val="00763253"/>
    <w:rsid w:val="00767C27"/>
    <w:rsid w:val="007820F4"/>
    <w:rsid w:val="007867F0"/>
    <w:rsid w:val="0079114F"/>
    <w:rsid w:val="0079365F"/>
    <w:rsid w:val="007A1D94"/>
    <w:rsid w:val="007A2B09"/>
    <w:rsid w:val="007A4DC4"/>
    <w:rsid w:val="007B3561"/>
    <w:rsid w:val="007C1173"/>
    <w:rsid w:val="007C3A33"/>
    <w:rsid w:val="007D2CAE"/>
    <w:rsid w:val="007D302E"/>
    <w:rsid w:val="007D542C"/>
    <w:rsid w:val="007D75BB"/>
    <w:rsid w:val="007F5F22"/>
    <w:rsid w:val="00812656"/>
    <w:rsid w:val="00820414"/>
    <w:rsid w:val="00820541"/>
    <w:rsid w:val="00824C5C"/>
    <w:rsid w:val="008328C4"/>
    <w:rsid w:val="00834624"/>
    <w:rsid w:val="00834967"/>
    <w:rsid w:val="00837518"/>
    <w:rsid w:val="008430CE"/>
    <w:rsid w:val="00843687"/>
    <w:rsid w:val="00843CAE"/>
    <w:rsid w:val="00843FF5"/>
    <w:rsid w:val="008509FC"/>
    <w:rsid w:val="008604F5"/>
    <w:rsid w:val="0086077F"/>
    <w:rsid w:val="008614B9"/>
    <w:rsid w:val="0086167B"/>
    <w:rsid w:val="008620B4"/>
    <w:rsid w:val="00863300"/>
    <w:rsid w:val="008637A2"/>
    <w:rsid w:val="00864ABC"/>
    <w:rsid w:val="0086556A"/>
    <w:rsid w:val="00865646"/>
    <w:rsid w:val="0086632A"/>
    <w:rsid w:val="00876746"/>
    <w:rsid w:val="0087705E"/>
    <w:rsid w:val="00884114"/>
    <w:rsid w:val="00885411"/>
    <w:rsid w:val="00890820"/>
    <w:rsid w:val="00895797"/>
    <w:rsid w:val="008968FC"/>
    <w:rsid w:val="00897AA7"/>
    <w:rsid w:val="008A41EE"/>
    <w:rsid w:val="008A63E4"/>
    <w:rsid w:val="008A777E"/>
    <w:rsid w:val="008B15AA"/>
    <w:rsid w:val="008C1884"/>
    <w:rsid w:val="008C19C7"/>
    <w:rsid w:val="008C25F5"/>
    <w:rsid w:val="008C3017"/>
    <w:rsid w:val="008C51D9"/>
    <w:rsid w:val="008D02C3"/>
    <w:rsid w:val="008D1CCA"/>
    <w:rsid w:val="008D20BC"/>
    <w:rsid w:val="008D2579"/>
    <w:rsid w:val="008D26B7"/>
    <w:rsid w:val="008D37F4"/>
    <w:rsid w:val="008D671B"/>
    <w:rsid w:val="008E0CEB"/>
    <w:rsid w:val="008F26E3"/>
    <w:rsid w:val="008F35E0"/>
    <w:rsid w:val="008F658F"/>
    <w:rsid w:val="00904C09"/>
    <w:rsid w:val="00904F0B"/>
    <w:rsid w:val="00905525"/>
    <w:rsid w:val="00910B72"/>
    <w:rsid w:val="00911487"/>
    <w:rsid w:val="00911E05"/>
    <w:rsid w:val="00911F40"/>
    <w:rsid w:val="00912AF9"/>
    <w:rsid w:val="00912B27"/>
    <w:rsid w:val="00916304"/>
    <w:rsid w:val="009175A3"/>
    <w:rsid w:val="0092146F"/>
    <w:rsid w:val="00924233"/>
    <w:rsid w:val="00925164"/>
    <w:rsid w:val="0093055A"/>
    <w:rsid w:val="0093261C"/>
    <w:rsid w:val="00932D84"/>
    <w:rsid w:val="0093325F"/>
    <w:rsid w:val="009348F2"/>
    <w:rsid w:val="00936D3C"/>
    <w:rsid w:val="0093747D"/>
    <w:rsid w:val="009403B8"/>
    <w:rsid w:val="00964DFB"/>
    <w:rsid w:val="00965FB8"/>
    <w:rsid w:val="009668BD"/>
    <w:rsid w:val="00967527"/>
    <w:rsid w:val="00967D5A"/>
    <w:rsid w:val="00972180"/>
    <w:rsid w:val="00973D93"/>
    <w:rsid w:val="00974781"/>
    <w:rsid w:val="00976E18"/>
    <w:rsid w:val="009779E1"/>
    <w:rsid w:val="00986B00"/>
    <w:rsid w:val="009870ED"/>
    <w:rsid w:val="0099544D"/>
    <w:rsid w:val="00997971"/>
    <w:rsid w:val="009A028E"/>
    <w:rsid w:val="009A25FD"/>
    <w:rsid w:val="009A42B0"/>
    <w:rsid w:val="009A5755"/>
    <w:rsid w:val="009A7918"/>
    <w:rsid w:val="009B1758"/>
    <w:rsid w:val="009B1D24"/>
    <w:rsid w:val="009B502B"/>
    <w:rsid w:val="009C1ED3"/>
    <w:rsid w:val="009C2C54"/>
    <w:rsid w:val="009C3BDA"/>
    <w:rsid w:val="009C6D00"/>
    <w:rsid w:val="009D2EE3"/>
    <w:rsid w:val="009D3580"/>
    <w:rsid w:val="009D5536"/>
    <w:rsid w:val="009D60C6"/>
    <w:rsid w:val="009E5565"/>
    <w:rsid w:val="009E5864"/>
    <w:rsid w:val="009E7F77"/>
    <w:rsid w:val="009F0065"/>
    <w:rsid w:val="009F1439"/>
    <w:rsid w:val="009F7BFA"/>
    <w:rsid w:val="00A01940"/>
    <w:rsid w:val="00A03254"/>
    <w:rsid w:val="00A07C40"/>
    <w:rsid w:val="00A13BC7"/>
    <w:rsid w:val="00A14C07"/>
    <w:rsid w:val="00A14CAD"/>
    <w:rsid w:val="00A25DB0"/>
    <w:rsid w:val="00A2710C"/>
    <w:rsid w:val="00A30D1F"/>
    <w:rsid w:val="00A32528"/>
    <w:rsid w:val="00A32E1A"/>
    <w:rsid w:val="00A33097"/>
    <w:rsid w:val="00A359A6"/>
    <w:rsid w:val="00A35EF6"/>
    <w:rsid w:val="00A404FD"/>
    <w:rsid w:val="00A43C05"/>
    <w:rsid w:val="00A4700E"/>
    <w:rsid w:val="00A47542"/>
    <w:rsid w:val="00A5271F"/>
    <w:rsid w:val="00A53F65"/>
    <w:rsid w:val="00A57ECD"/>
    <w:rsid w:val="00A637FA"/>
    <w:rsid w:val="00A63969"/>
    <w:rsid w:val="00A63CF4"/>
    <w:rsid w:val="00A6488F"/>
    <w:rsid w:val="00A71556"/>
    <w:rsid w:val="00A74A2D"/>
    <w:rsid w:val="00A7638D"/>
    <w:rsid w:val="00A76D9E"/>
    <w:rsid w:val="00A76DB5"/>
    <w:rsid w:val="00A814D1"/>
    <w:rsid w:val="00A83903"/>
    <w:rsid w:val="00A85578"/>
    <w:rsid w:val="00A87AF1"/>
    <w:rsid w:val="00A94B03"/>
    <w:rsid w:val="00A958D2"/>
    <w:rsid w:val="00A95C9E"/>
    <w:rsid w:val="00AA16CF"/>
    <w:rsid w:val="00AA2D1C"/>
    <w:rsid w:val="00AA7719"/>
    <w:rsid w:val="00AB1A7A"/>
    <w:rsid w:val="00AB201F"/>
    <w:rsid w:val="00AB2FB5"/>
    <w:rsid w:val="00AB34B7"/>
    <w:rsid w:val="00AB7C98"/>
    <w:rsid w:val="00AB7E3A"/>
    <w:rsid w:val="00AC1C7A"/>
    <w:rsid w:val="00AD078C"/>
    <w:rsid w:val="00AD193F"/>
    <w:rsid w:val="00AD2F72"/>
    <w:rsid w:val="00AD50CF"/>
    <w:rsid w:val="00AE292A"/>
    <w:rsid w:val="00AE519A"/>
    <w:rsid w:val="00AF3624"/>
    <w:rsid w:val="00B01280"/>
    <w:rsid w:val="00B02379"/>
    <w:rsid w:val="00B057A2"/>
    <w:rsid w:val="00B0788E"/>
    <w:rsid w:val="00B10AE3"/>
    <w:rsid w:val="00B124B6"/>
    <w:rsid w:val="00B15566"/>
    <w:rsid w:val="00B213A7"/>
    <w:rsid w:val="00B22651"/>
    <w:rsid w:val="00B2372B"/>
    <w:rsid w:val="00B23B56"/>
    <w:rsid w:val="00B25B83"/>
    <w:rsid w:val="00B27AA3"/>
    <w:rsid w:val="00B27B24"/>
    <w:rsid w:val="00B33E73"/>
    <w:rsid w:val="00B3443D"/>
    <w:rsid w:val="00B34E51"/>
    <w:rsid w:val="00B40200"/>
    <w:rsid w:val="00B41F36"/>
    <w:rsid w:val="00B421DC"/>
    <w:rsid w:val="00B440EC"/>
    <w:rsid w:val="00B456CE"/>
    <w:rsid w:val="00B45CA3"/>
    <w:rsid w:val="00B506AC"/>
    <w:rsid w:val="00B559F2"/>
    <w:rsid w:val="00B55F03"/>
    <w:rsid w:val="00B61205"/>
    <w:rsid w:val="00B658E0"/>
    <w:rsid w:val="00B66166"/>
    <w:rsid w:val="00B669F7"/>
    <w:rsid w:val="00B71FA4"/>
    <w:rsid w:val="00B749A6"/>
    <w:rsid w:val="00B7507C"/>
    <w:rsid w:val="00B76626"/>
    <w:rsid w:val="00B76B80"/>
    <w:rsid w:val="00B77338"/>
    <w:rsid w:val="00B81AB4"/>
    <w:rsid w:val="00B82B80"/>
    <w:rsid w:val="00B847C4"/>
    <w:rsid w:val="00B85781"/>
    <w:rsid w:val="00B869CE"/>
    <w:rsid w:val="00B87665"/>
    <w:rsid w:val="00B9222C"/>
    <w:rsid w:val="00B96BBC"/>
    <w:rsid w:val="00BA0070"/>
    <w:rsid w:val="00BA5409"/>
    <w:rsid w:val="00BB0539"/>
    <w:rsid w:val="00BB238C"/>
    <w:rsid w:val="00BB2791"/>
    <w:rsid w:val="00BB5215"/>
    <w:rsid w:val="00BB78DC"/>
    <w:rsid w:val="00BC0915"/>
    <w:rsid w:val="00BC50AE"/>
    <w:rsid w:val="00BC5449"/>
    <w:rsid w:val="00BC7A9B"/>
    <w:rsid w:val="00BD09DC"/>
    <w:rsid w:val="00BD1070"/>
    <w:rsid w:val="00BD2393"/>
    <w:rsid w:val="00BD337F"/>
    <w:rsid w:val="00BD56C3"/>
    <w:rsid w:val="00BE0042"/>
    <w:rsid w:val="00BE57E4"/>
    <w:rsid w:val="00BE5AFC"/>
    <w:rsid w:val="00BE69CA"/>
    <w:rsid w:val="00BE6FFA"/>
    <w:rsid w:val="00BF22E6"/>
    <w:rsid w:val="00BF5486"/>
    <w:rsid w:val="00BF7392"/>
    <w:rsid w:val="00BF7CF1"/>
    <w:rsid w:val="00C02B1F"/>
    <w:rsid w:val="00C04C11"/>
    <w:rsid w:val="00C117D9"/>
    <w:rsid w:val="00C11F4E"/>
    <w:rsid w:val="00C1322B"/>
    <w:rsid w:val="00C1436E"/>
    <w:rsid w:val="00C150BF"/>
    <w:rsid w:val="00C16B16"/>
    <w:rsid w:val="00C17356"/>
    <w:rsid w:val="00C20A60"/>
    <w:rsid w:val="00C214EB"/>
    <w:rsid w:val="00C226FD"/>
    <w:rsid w:val="00C269C2"/>
    <w:rsid w:val="00C33D3B"/>
    <w:rsid w:val="00C36D7E"/>
    <w:rsid w:val="00C371CC"/>
    <w:rsid w:val="00C419EA"/>
    <w:rsid w:val="00C4426C"/>
    <w:rsid w:val="00C45683"/>
    <w:rsid w:val="00C45F6D"/>
    <w:rsid w:val="00C47D56"/>
    <w:rsid w:val="00C50457"/>
    <w:rsid w:val="00C50F21"/>
    <w:rsid w:val="00C5184B"/>
    <w:rsid w:val="00C51E35"/>
    <w:rsid w:val="00C533E1"/>
    <w:rsid w:val="00C5365A"/>
    <w:rsid w:val="00C55058"/>
    <w:rsid w:val="00C5559D"/>
    <w:rsid w:val="00C60C17"/>
    <w:rsid w:val="00C60F18"/>
    <w:rsid w:val="00C625A1"/>
    <w:rsid w:val="00C658E8"/>
    <w:rsid w:val="00C6777E"/>
    <w:rsid w:val="00C715FC"/>
    <w:rsid w:val="00C7250A"/>
    <w:rsid w:val="00C725A6"/>
    <w:rsid w:val="00C72C05"/>
    <w:rsid w:val="00C85258"/>
    <w:rsid w:val="00C862F1"/>
    <w:rsid w:val="00C8741A"/>
    <w:rsid w:val="00C917F7"/>
    <w:rsid w:val="00C92836"/>
    <w:rsid w:val="00C933AD"/>
    <w:rsid w:val="00C95DF7"/>
    <w:rsid w:val="00C97C50"/>
    <w:rsid w:val="00CA141A"/>
    <w:rsid w:val="00CA1507"/>
    <w:rsid w:val="00CA1667"/>
    <w:rsid w:val="00CA285B"/>
    <w:rsid w:val="00CA42A7"/>
    <w:rsid w:val="00CB0403"/>
    <w:rsid w:val="00CB2129"/>
    <w:rsid w:val="00CB392B"/>
    <w:rsid w:val="00CB3976"/>
    <w:rsid w:val="00CB7350"/>
    <w:rsid w:val="00CC2E87"/>
    <w:rsid w:val="00CC2F57"/>
    <w:rsid w:val="00CC3FF5"/>
    <w:rsid w:val="00CC4C24"/>
    <w:rsid w:val="00CC5F6D"/>
    <w:rsid w:val="00CC60F9"/>
    <w:rsid w:val="00CD178E"/>
    <w:rsid w:val="00CD2422"/>
    <w:rsid w:val="00CD2CA1"/>
    <w:rsid w:val="00CD3C81"/>
    <w:rsid w:val="00CD60A9"/>
    <w:rsid w:val="00CD78B7"/>
    <w:rsid w:val="00CE240B"/>
    <w:rsid w:val="00CE2AD0"/>
    <w:rsid w:val="00CE3AD6"/>
    <w:rsid w:val="00CE3CA3"/>
    <w:rsid w:val="00CE447F"/>
    <w:rsid w:val="00CE5143"/>
    <w:rsid w:val="00CE5A74"/>
    <w:rsid w:val="00CF0966"/>
    <w:rsid w:val="00CF30E0"/>
    <w:rsid w:val="00CF554A"/>
    <w:rsid w:val="00CF5648"/>
    <w:rsid w:val="00D03489"/>
    <w:rsid w:val="00D0426F"/>
    <w:rsid w:val="00D045F2"/>
    <w:rsid w:val="00D129FC"/>
    <w:rsid w:val="00D15585"/>
    <w:rsid w:val="00D156B3"/>
    <w:rsid w:val="00D20F21"/>
    <w:rsid w:val="00D215D1"/>
    <w:rsid w:val="00D2329D"/>
    <w:rsid w:val="00D232F9"/>
    <w:rsid w:val="00D23C48"/>
    <w:rsid w:val="00D24EDF"/>
    <w:rsid w:val="00D275DA"/>
    <w:rsid w:val="00D276E3"/>
    <w:rsid w:val="00D27827"/>
    <w:rsid w:val="00D301E8"/>
    <w:rsid w:val="00D315A0"/>
    <w:rsid w:val="00D33A21"/>
    <w:rsid w:val="00D40245"/>
    <w:rsid w:val="00D43285"/>
    <w:rsid w:val="00D504CF"/>
    <w:rsid w:val="00D543A8"/>
    <w:rsid w:val="00D6086E"/>
    <w:rsid w:val="00D60D7F"/>
    <w:rsid w:val="00D61A26"/>
    <w:rsid w:val="00D63C72"/>
    <w:rsid w:val="00D667FE"/>
    <w:rsid w:val="00D74747"/>
    <w:rsid w:val="00D803FE"/>
    <w:rsid w:val="00D82249"/>
    <w:rsid w:val="00D91B9D"/>
    <w:rsid w:val="00D9331C"/>
    <w:rsid w:val="00D93A17"/>
    <w:rsid w:val="00D97CEC"/>
    <w:rsid w:val="00DA6D5C"/>
    <w:rsid w:val="00DB0049"/>
    <w:rsid w:val="00DB20D8"/>
    <w:rsid w:val="00DB24EF"/>
    <w:rsid w:val="00DB29B8"/>
    <w:rsid w:val="00DB2BBF"/>
    <w:rsid w:val="00DB4550"/>
    <w:rsid w:val="00DB4867"/>
    <w:rsid w:val="00DB4A8C"/>
    <w:rsid w:val="00DB4CE2"/>
    <w:rsid w:val="00DB50C0"/>
    <w:rsid w:val="00DB7176"/>
    <w:rsid w:val="00DC3BFA"/>
    <w:rsid w:val="00DC4AE0"/>
    <w:rsid w:val="00DC4EE5"/>
    <w:rsid w:val="00DC513F"/>
    <w:rsid w:val="00DC76F9"/>
    <w:rsid w:val="00DD0428"/>
    <w:rsid w:val="00DD14BB"/>
    <w:rsid w:val="00DD300F"/>
    <w:rsid w:val="00DD5053"/>
    <w:rsid w:val="00DD5DA3"/>
    <w:rsid w:val="00DD6F54"/>
    <w:rsid w:val="00DE22D3"/>
    <w:rsid w:val="00DE5330"/>
    <w:rsid w:val="00DE5FDA"/>
    <w:rsid w:val="00DE6F28"/>
    <w:rsid w:val="00DE7618"/>
    <w:rsid w:val="00DE7A09"/>
    <w:rsid w:val="00DF1337"/>
    <w:rsid w:val="00DF21B7"/>
    <w:rsid w:val="00DF60C7"/>
    <w:rsid w:val="00E0150F"/>
    <w:rsid w:val="00E03F5A"/>
    <w:rsid w:val="00E04327"/>
    <w:rsid w:val="00E049E4"/>
    <w:rsid w:val="00E0698B"/>
    <w:rsid w:val="00E20C31"/>
    <w:rsid w:val="00E24313"/>
    <w:rsid w:val="00E24951"/>
    <w:rsid w:val="00E3262E"/>
    <w:rsid w:val="00E33845"/>
    <w:rsid w:val="00E350FA"/>
    <w:rsid w:val="00E44312"/>
    <w:rsid w:val="00E50433"/>
    <w:rsid w:val="00E50561"/>
    <w:rsid w:val="00E50841"/>
    <w:rsid w:val="00E51396"/>
    <w:rsid w:val="00E54422"/>
    <w:rsid w:val="00E547AB"/>
    <w:rsid w:val="00E63B88"/>
    <w:rsid w:val="00E66340"/>
    <w:rsid w:val="00E74CB8"/>
    <w:rsid w:val="00E803CA"/>
    <w:rsid w:val="00E82511"/>
    <w:rsid w:val="00E85A4F"/>
    <w:rsid w:val="00E85E48"/>
    <w:rsid w:val="00E86D38"/>
    <w:rsid w:val="00E906E4"/>
    <w:rsid w:val="00E94D93"/>
    <w:rsid w:val="00E95CA3"/>
    <w:rsid w:val="00E96395"/>
    <w:rsid w:val="00EA0068"/>
    <w:rsid w:val="00EA0263"/>
    <w:rsid w:val="00EA64C2"/>
    <w:rsid w:val="00EB04F1"/>
    <w:rsid w:val="00EB09A3"/>
    <w:rsid w:val="00EB6859"/>
    <w:rsid w:val="00EC4052"/>
    <w:rsid w:val="00EC5095"/>
    <w:rsid w:val="00ED23D0"/>
    <w:rsid w:val="00ED3B17"/>
    <w:rsid w:val="00ED4913"/>
    <w:rsid w:val="00ED7147"/>
    <w:rsid w:val="00EE2A8F"/>
    <w:rsid w:val="00EF04B6"/>
    <w:rsid w:val="00F01496"/>
    <w:rsid w:val="00F05709"/>
    <w:rsid w:val="00F13CDB"/>
    <w:rsid w:val="00F14405"/>
    <w:rsid w:val="00F22E58"/>
    <w:rsid w:val="00F317E8"/>
    <w:rsid w:val="00F3255B"/>
    <w:rsid w:val="00F34F90"/>
    <w:rsid w:val="00F36026"/>
    <w:rsid w:val="00F40790"/>
    <w:rsid w:val="00F4234E"/>
    <w:rsid w:val="00F43577"/>
    <w:rsid w:val="00F4372E"/>
    <w:rsid w:val="00F46168"/>
    <w:rsid w:val="00F46636"/>
    <w:rsid w:val="00F47A12"/>
    <w:rsid w:val="00F5011B"/>
    <w:rsid w:val="00F5096C"/>
    <w:rsid w:val="00F510C7"/>
    <w:rsid w:val="00F516A6"/>
    <w:rsid w:val="00F5274F"/>
    <w:rsid w:val="00F53EBB"/>
    <w:rsid w:val="00F557EB"/>
    <w:rsid w:val="00F57912"/>
    <w:rsid w:val="00F604E3"/>
    <w:rsid w:val="00F6094E"/>
    <w:rsid w:val="00F61AAE"/>
    <w:rsid w:val="00F63A60"/>
    <w:rsid w:val="00F67851"/>
    <w:rsid w:val="00F679C8"/>
    <w:rsid w:val="00F70809"/>
    <w:rsid w:val="00F7404F"/>
    <w:rsid w:val="00F7497C"/>
    <w:rsid w:val="00F8195A"/>
    <w:rsid w:val="00F84807"/>
    <w:rsid w:val="00F8762B"/>
    <w:rsid w:val="00F91B43"/>
    <w:rsid w:val="00FA0E99"/>
    <w:rsid w:val="00FA17AB"/>
    <w:rsid w:val="00FA3C07"/>
    <w:rsid w:val="00FA55A9"/>
    <w:rsid w:val="00FB0EC6"/>
    <w:rsid w:val="00FB54BB"/>
    <w:rsid w:val="00FC0523"/>
    <w:rsid w:val="00FC49EF"/>
    <w:rsid w:val="00FD114C"/>
    <w:rsid w:val="00FD255E"/>
    <w:rsid w:val="00FD29B0"/>
    <w:rsid w:val="00FD68D9"/>
    <w:rsid w:val="00FE0EA1"/>
    <w:rsid w:val="00FE3326"/>
    <w:rsid w:val="00FE4EB4"/>
    <w:rsid w:val="00FE56FA"/>
    <w:rsid w:val="00FE5F7D"/>
    <w:rsid w:val="00FE74A8"/>
    <w:rsid w:val="00FF0C3D"/>
    <w:rsid w:val="00FF4D05"/>
    <w:rsid w:val="00FF59DE"/>
    <w:rsid w:val="00FF5CC0"/>
    <w:rsid w:val="00FF717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C9BA0"/>
  <w15:docId w15:val="{36E02101-7644-4E58-8BA4-2CB70D39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6B1FAB"/>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6B1FA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57EC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7EC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A57ECD"/>
    <w:rPr>
      <w:b/>
      <w:bCs/>
    </w:rPr>
  </w:style>
  <w:style w:type="character" w:customStyle="1" w:styleId="AsuntodelcomentarioCar">
    <w:name w:val="Asunto del comentario Car"/>
    <w:basedOn w:val="TextocomentarioCar"/>
    <w:link w:val="Asuntodelcomentario"/>
    <w:uiPriority w:val="99"/>
    <w:semiHidden/>
    <w:rsid w:val="00A57ECD"/>
    <w:rPr>
      <w:b/>
      <w:bCs/>
      <w:sz w:val="20"/>
      <w:szCs w:val="20"/>
    </w:rPr>
  </w:style>
  <w:style w:type="paragraph" w:styleId="Textonotaalfinal">
    <w:name w:val="endnote text"/>
    <w:basedOn w:val="Normal"/>
    <w:link w:val="TextonotaalfinalCar"/>
    <w:uiPriority w:val="99"/>
    <w:semiHidden/>
    <w:unhideWhenUsed/>
    <w:rsid w:val="00656943"/>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656943"/>
    <w:rPr>
      <w:sz w:val="20"/>
      <w:szCs w:val="20"/>
    </w:rPr>
  </w:style>
  <w:style w:type="character" w:styleId="Refdenotaalfinal">
    <w:name w:val="endnote reference"/>
    <w:basedOn w:val="Fuentedeprrafopredeter"/>
    <w:uiPriority w:val="99"/>
    <w:semiHidden/>
    <w:unhideWhenUsed/>
    <w:rsid w:val="00656943"/>
    <w:rPr>
      <w:vertAlign w:val="superscript"/>
    </w:rPr>
  </w:style>
  <w:style w:type="paragraph" w:styleId="Textonotapie">
    <w:name w:val="footnote text"/>
    <w:basedOn w:val="Normal"/>
    <w:link w:val="TextonotapieCar"/>
    <w:uiPriority w:val="99"/>
    <w:semiHidden/>
    <w:unhideWhenUsed/>
    <w:rsid w:val="00656943"/>
    <w:pPr>
      <w:spacing w:line="240" w:lineRule="auto"/>
    </w:pPr>
    <w:rPr>
      <w:sz w:val="20"/>
      <w:szCs w:val="20"/>
    </w:rPr>
  </w:style>
  <w:style w:type="character" w:customStyle="1" w:styleId="TextonotapieCar">
    <w:name w:val="Texto nota pie Car"/>
    <w:basedOn w:val="Fuentedeprrafopredeter"/>
    <w:link w:val="Textonotapie"/>
    <w:uiPriority w:val="99"/>
    <w:semiHidden/>
    <w:rsid w:val="00656943"/>
    <w:rPr>
      <w:sz w:val="20"/>
      <w:szCs w:val="20"/>
    </w:rPr>
  </w:style>
  <w:style w:type="character" w:styleId="Refdenotaalpie">
    <w:name w:val="footnote reference"/>
    <w:basedOn w:val="Fuentedeprrafopredeter"/>
    <w:uiPriority w:val="99"/>
    <w:semiHidden/>
    <w:unhideWhenUsed/>
    <w:rsid w:val="00656943"/>
    <w:rPr>
      <w:vertAlign w:val="superscript"/>
    </w:rPr>
  </w:style>
  <w:style w:type="paragraph" w:styleId="NormalWeb">
    <w:name w:val="Normal (Web)"/>
    <w:basedOn w:val="Normal"/>
    <w:uiPriority w:val="99"/>
    <w:semiHidden/>
    <w:unhideWhenUsed/>
    <w:rsid w:val="00656943"/>
    <w:pPr>
      <w:spacing w:before="100" w:beforeAutospacing="1" w:after="100" w:afterAutospacing="1" w:line="240" w:lineRule="auto"/>
    </w:pPr>
    <w:rPr>
      <w:rFonts w:ascii="Times New Roman" w:eastAsia="Times New Roman" w:hAnsi="Times New Roman" w:cs="Times New Roman"/>
      <w:sz w:val="24"/>
      <w:szCs w:val="24"/>
      <w:lang w:val="es-CR"/>
    </w:rPr>
  </w:style>
  <w:style w:type="character" w:styleId="Textoennegrita">
    <w:name w:val="Strong"/>
    <w:basedOn w:val="Fuentedeprrafopredeter"/>
    <w:uiPriority w:val="22"/>
    <w:qFormat/>
    <w:rsid w:val="00656943"/>
    <w:rPr>
      <w:b/>
      <w:bCs/>
    </w:rPr>
  </w:style>
  <w:style w:type="paragraph" w:styleId="Prrafodelista">
    <w:name w:val="List Paragraph"/>
    <w:aliases w:val="Bullet List,Bulletr List Paragraph,Colorful List Accent 1,Dot pt,F5 List Paragraph,Foot,FooterText,List Paragraph1,List Paragraph2,List Paragraph21,Paragraphe de liste1,Parágrafo da Lista1,Plan,Párrafo de lista1,numbered,リスト段落1,列出段落"/>
    <w:basedOn w:val="Normal"/>
    <w:link w:val="PrrafodelistaCar"/>
    <w:uiPriority w:val="34"/>
    <w:qFormat/>
    <w:rsid w:val="00F516A6"/>
    <w:pPr>
      <w:ind w:left="720"/>
      <w:contextualSpacing/>
    </w:pPr>
  </w:style>
  <w:style w:type="character" w:customStyle="1" w:styleId="PrrafodelistaCar">
    <w:name w:val="Párrafo de lista Car"/>
    <w:aliases w:val="Bullet List Car,Bulletr List Paragraph Car,Colorful List Accent 1 Car,Dot pt Car,F5 List Paragraph Car,Foot Car,FooterText Car,List Paragraph1 Car,List Paragraph2 Car,List Paragraph21 Car,Paragraphe de liste1 Car,Plan Car,リスト段落1 Car"/>
    <w:basedOn w:val="Fuentedeprrafopredeter"/>
    <w:link w:val="Prrafodelista"/>
    <w:uiPriority w:val="34"/>
    <w:qFormat/>
    <w:locked/>
    <w:rsid w:val="00EC4052"/>
  </w:style>
  <w:style w:type="table" w:styleId="Tablaconcuadrcula">
    <w:name w:val="Table Grid"/>
    <w:basedOn w:val="Tablanormal"/>
    <w:uiPriority w:val="39"/>
    <w:rsid w:val="00EC40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D14BB"/>
    <w:pPr>
      <w:spacing w:before="240" w:after="0" w:line="259" w:lineRule="auto"/>
      <w:outlineLvl w:val="9"/>
    </w:pPr>
    <w:rPr>
      <w:rFonts w:asciiTheme="majorHAnsi" w:eastAsiaTheme="majorEastAsia" w:hAnsiTheme="majorHAnsi" w:cstheme="majorBidi"/>
      <w:color w:val="365F91" w:themeColor="accent1" w:themeShade="BF"/>
      <w:sz w:val="32"/>
      <w:szCs w:val="32"/>
      <w:lang w:val="es-CR"/>
    </w:rPr>
  </w:style>
  <w:style w:type="paragraph" w:styleId="TDC1">
    <w:name w:val="toc 1"/>
    <w:basedOn w:val="Normal"/>
    <w:next w:val="Normal"/>
    <w:autoRedefine/>
    <w:uiPriority w:val="39"/>
    <w:unhideWhenUsed/>
    <w:rsid w:val="00DD14BB"/>
    <w:pPr>
      <w:spacing w:after="100"/>
    </w:pPr>
  </w:style>
  <w:style w:type="paragraph" w:styleId="TDC3">
    <w:name w:val="toc 3"/>
    <w:basedOn w:val="Normal"/>
    <w:next w:val="Normal"/>
    <w:autoRedefine/>
    <w:uiPriority w:val="39"/>
    <w:unhideWhenUsed/>
    <w:rsid w:val="00DD14BB"/>
    <w:pPr>
      <w:spacing w:after="100"/>
      <w:ind w:left="440"/>
    </w:pPr>
  </w:style>
  <w:style w:type="paragraph" w:styleId="TDC2">
    <w:name w:val="toc 2"/>
    <w:basedOn w:val="Normal"/>
    <w:next w:val="Normal"/>
    <w:autoRedefine/>
    <w:uiPriority w:val="39"/>
    <w:unhideWhenUsed/>
    <w:rsid w:val="00DD14BB"/>
    <w:pPr>
      <w:spacing w:after="100"/>
      <w:ind w:left="220"/>
    </w:pPr>
  </w:style>
  <w:style w:type="character" w:styleId="Hipervnculo">
    <w:name w:val="Hyperlink"/>
    <w:basedOn w:val="Fuentedeprrafopredeter"/>
    <w:uiPriority w:val="99"/>
    <w:unhideWhenUsed/>
    <w:rsid w:val="00DD14BB"/>
    <w:rPr>
      <w:color w:val="0000FF" w:themeColor="hyperlink"/>
      <w:u w:val="single"/>
    </w:rPr>
  </w:style>
  <w:style w:type="table" w:styleId="Tablaconcuadrcula4-nfasis1">
    <w:name w:val="Grid Table 4 Accent 1"/>
    <w:basedOn w:val="Tablanormal"/>
    <w:uiPriority w:val="49"/>
    <w:rsid w:val="00F4234E"/>
    <w:pPr>
      <w:spacing w:line="240" w:lineRule="auto"/>
    </w:pPr>
    <w:rPr>
      <w:rFonts w:asciiTheme="minorHAnsi" w:eastAsiaTheme="minorHAnsi" w:hAnsiTheme="minorHAnsi" w:cstheme="minorBidi"/>
      <w:lang w:val="es-C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7Car">
    <w:name w:val="Título 7 Car"/>
    <w:basedOn w:val="Fuentedeprrafopredeter"/>
    <w:link w:val="Ttulo7"/>
    <w:uiPriority w:val="9"/>
    <w:rsid w:val="006B1FAB"/>
    <w:rPr>
      <w:rFonts w:asciiTheme="majorHAnsi" w:eastAsiaTheme="majorEastAsia" w:hAnsiTheme="majorHAnsi" w:cstheme="majorBidi"/>
      <w:i/>
      <w:iCs/>
      <w:color w:val="243F60" w:themeColor="accent1" w:themeShade="7F"/>
    </w:rPr>
  </w:style>
  <w:style w:type="paragraph" w:styleId="Sinespaciado">
    <w:name w:val="No Spacing"/>
    <w:uiPriority w:val="1"/>
    <w:qFormat/>
    <w:rsid w:val="006B1FAB"/>
    <w:pPr>
      <w:spacing w:line="240" w:lineRule="auto"/>
    </w:pPr>
  </w:style>
  <w:style w:type="character" w:customStyle="1" w:styleId="Ttulo8Car">
    <w:name w:val="Título 8 Car"/>
    <w:basedOn w:val="Fuentedeprrafopredeter"/>
    <w:link w:val="Ttulo8"/>
    <w:uiPriority w:val="9"/>
    <w:rsid w:val="006B1FAB"/>
    <w:rPr>
      <w:rFonts w:asciiTheme="majorHAnsi" w:eastAsiaTheme="majorEastAsia" w:hAnsiTheme="majorHAnsi" w:cstheme="majorBidi"/>
      <w:color w:val="272727" w:themeColor="text1" w:themeTint="D8"/>
      <w:sz w:val="21"/>
      <w:szCs w:val="21"/>
    </w:rPr>
  </w:style>
  <w:style w:type="paragraph" w:styleId="Encabezado">
    <w:name w:val="header"/>
    <w:basedOn w:val="Normal"/>
    <w:link w:val="EncabezadoCar"/>
    <w:uiPriority w:val="99"/>
    <w:unhideWhenUsed/>
    <w:rsid w:val="00CF096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F0966"/>
  </w:style>
  <w:style w:type="paragraph" w:styleId="Piedepgina">
    <w:name w:val="footer"/>
    <w:basedOn w:val="Normal"/>
    <w:link w:val="PiedepginaCar"/>
    <w:uiPriority w:val="99"/>
    <w:unhideWhenUsed/>
    <w:rsid w:val="00CF096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F0966"/>
  </w:style>
  <w:style w:type="paragraph" w:customStyle="1" w:styleId="Default">
    <w:name w:val="Default"/>
    <w:rsid w:val="00D156B3"/>
    <w:pPr>
      <w:autoSpaceDE w:val="0"/>
      <w:autoSpaceDN w:val="0"/>
      <w:adjustRightInd w:val="0"/>
      <w:spacing w:line="240" w:lineRule="auto"/>
    </w:pPr>
    <w:rPr>
      <w:rFonts w:ascii="Calibri" w:hAnsi="Calibri" w:cs="Calibri"/>
      <w:color w:val="000000"/>
      <w:sz w:val="24"/>
      <w:szCs w:val="24"/>
      <w:lang w:val="en-US"/>
    </w:rPr>
  </w:style>
  <w:style w:type="character" w:styleId="Hipervnculovisitado">
    <w:name w:val="FollowedHyperlink"/>
    <w:basedOn w:val="Fuentedeprrafopredeter"/>
    <w:uiPriority w:val="99"/>
    <w:semiHidden/>
    <w:unhideWhenUsed/>
    <w:rsid w:val="00DD0428"/>
    <w:rPr>
      <w:color w:val="800080"/>
      <w:u w:val="single"/>
    </w:rPr>
  </w:style>
  <w:style w:type="paragraph" w:customStyle="1" w:styleId="msonormal0">
    <w:name w:val="msonormal"/>
    <w:basedOn w:val="Normal"/>
    <w:rsid w:val="00DD04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5">
    <w:name w:val="xl65"/>
    <w:basedOn w:val="Normal"/>
    <w:rsid w:val="00DD042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66">
    <w:name w:val="xl66"/>
    <w:basedOn w:val="Normal"/>
    <w:rsid w:val="00DD0428"/>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en-US"/>
    </w:rPr>
  </w:style>
  <w:style w:type="paragraph" w:customStyle="1" w:styleId="xl67">
    <w:name w:val="xl67"/>
    <w:basedOn w:val="Normal"/>
    <w:rsid w:val="00DD0428"/>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en-US"/>
    </w:rPr>
  </w:style>
  <w:style w:type="paragraph" w:customStyle="1" w:styleId="xl68">
    <w:name w:val="xl68"/>
    <w:basedOn w:val="Normal"/>
    <w:rsid w:val="00DD0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69">
    <w:name w:val="xl69"/>
    <w:basedOn w:val="Normal"/>
    <w:rsid w:val="00DD0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70">
    <w:name w:val="xl70"/>
    <w:basedOn w:val="Normal"/>
    <w:rsid w:val="00DD0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71">
    <w:name w:val="xl71"/>
    <w:basedOn w:val="Normal"/>
    <w:rsid w:val="00DD04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63">
    <w:name w:val="xl63"/>
    <w:basedOn w:val="Normal"/>
    <w:rsid w:val="000D681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en-US"/>
    </w:rPr>
  </w:style>
  <w:style w:type="paragraph" w:customStyle="1" w:styleId="xl64">
    <w:name w:val="xl64"/>
    <w:basedOn w:val="Normal"/>
    <w:rsid w:val="000D681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en-US"/>
    </w:rPr>
  </w:style>
  <w:style w:type="paragraph" w:customStyle="1" w:styleId="xl72">
    <w:name w:val="xl72"/>
    <w:basedOn w:val="Normal"/>
    <w:rsid w:val="000D68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73">
    <w:name w:val="xl73"/>
    <w:basedOn w:val="Normal"/>
    <w:rsid w:val="000D68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US" w:eastAsia="en-US"/>
    </w:rPr>
  </w:style>
  <w:style w:type="paragraph" w:customStyle="1" w:styleId="xl74">
    <w:name w:val="xl74"/>
    <w:basedOn w:val="Normal"/>
    <w:rsid w:val="000D68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5">
    <w:name w:val="xl75"/>
    <w:basedOn w:val="Normal"/>
    <w:rsid w:val="000D681D"/>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6">
    <w:name w:val="xl76"/>
    <w:basedOn w:val="Normal"/>
    <w:rsid w:val="009D5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 w:type="paragraph" w:customStyle="1" w:styleId="xl77">
    <w:name w:val="xl77"/>
    <w:basedOn w:val="Normal"/>
    <w:rsid w:val="009D5536"/>
    <w:pPr>
      <w:spacing w:before="100" w:beforeAutospacing="1" w:after="100" w:afterAutospacing="1" w:line="240" w:lineRule="auto"/>
      <w:jc w:val="center"/>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3664">
      <w:bodyDiv w:val="1"/>
      <w:marLeft w:val="0"/>
      <w:marRight w:val="0"/>
      <w:marTop w:val="0"/>
      <w:marBottom w:val="0"/>
      <w:divBdr>
        <w:top w:val="none" w:sz="0" w:space="0" w:color="auto"/>
        <w:left w:val="none" w:sz="0" w:space="0" w:color="auto"/>
        <w:bottom w:val="none" w:sz="0" w:space="0" w:color="auto"/>
        <w:right w:val="none" w:sz="0" w:space="0" w:color="auto"/>
      </w:divBdr>
    </w:div>
    <w:div w:id="153450231">
      <w:bodyDiv w:val="1"/>
      <w:marLeft w:val="0"/>
      <w:marRight w:val="0"/>
      <w:marTop w:val="0"/>
      <w:marBottom w:val="0"/>
      <w:divBdr>
        <w:top w:val="none" w:sz="0" w:space="0" w:color="auto"/>
        <w:left w:val="none" w:sz="0" w:space="0" w:color="auto"/>
        <w:bottom w:val="none" w:sz="0" w:space="0" w:color="auto"/>
        <w:right w:val="none" w:sz="0" w:space="0" w:color="auto"/>
      </w:divBdr>
    </w:div>
    <w:div w:id="216206224">
      <w:bodyDiv w:val="1"/>
      <w:marLeft w:val="0"/>
      <w:marRight w:val="0"/>
      <w:marTop w:val="0"/>
      <w:marBottom w:val="0"/>
      <w:divBdr>
        <w:top w:val="none" w:sz="0" w:space="0" w:color="auto"/>
        <w:left w:val="none" w:sz="0" w:space="0" w:color="auto"/>
        <w:bottom w:val="none" w:sz="0" w:space="0" w:color="auto"/>
        <w:right w:val="none" w:sz="0" w:space="0" w:color="auto"/>
      </w:divBdr>
    </w:div>
    <w:div w:id="291523312">
      <w:bodyDiv w:val="1"/>
      <w:marLeft w:val="0"/>
      <w:marRight w:val="0"/>
      <w:marTop w:val="0"/>
      <w:marBottom w:val="0"/>
      <w:divBdr>
        <w:top w:val="none" w:sz="0" w:space="0" w:color="auto"/>
        <w:left w:val="none" w:sz="0" w:space="0" w:color="auto"/>
        <w:bottom w:val="none" w:sz="0" w:space="0" w:color="auto"/>
        <w:right w:val="none" w:sz="0" w:space="0" w:color="auto"/>
      </w:divBdr>
    </w:div>
    <w:div w:id="337655995">
      <w:bodyDiv w:val="1"/>
      <w:marLeft w:val="0"/>
      <w:marRight w:val="0"/>
      <w:marTop w:val="0"/>
      <w:marBottom w:val="0"/>
      <w:divBdr>
        <w:top w:val="none" w:sz="0" w:space="0" w:color="auto"/>
        <w:left w:val="none" w:sz="0" w:space="0" w:color="auto"/>
        <w:bottom w:val="none" w:sz="0" w:space="0" w:color="auto"/>
        <w:right w:val="none" w:sz="0" w:space="0" w:color="auto"/>
      </w:divBdr>
    </w:div>
    <w:div w:id="421921057">
      <w:bodyDiv w:val="1"/>
      <w:marLeft w:val="0"/>
      <w:marRight w:val="0"/>
      <w:marTop w:val="0"/>
      <w:marBottom w:val="0"/>
      <w:divBdr>
        <w:top w:val="none" w:sz="0" w:space="0" w:color="auto"/>
        <w:left w:val="none" w:sz="0" w:space="0" w:color="auto"/>
        <w:bottom w:val="none" w:sz="0" w:space="0" w:color="auto"/>
        <w:right w:val="none" w:sz="0" w:space="0" w:color="auto"/>
      </w:divBdr>
    </w:div>
    <w:div w:id="468013665">
      <w:bodyDiv w:val="1"/>
      <w:marLeft w:val="0"/>
      <w:marRight w:val="0"/>
      <w:marTop w:val="0"/>
      <w:marBottom w:val="0"/>
      <w:divBdr>
        <w:top w:val="none" w:sz="0" w:space="0" w:color="auto"/>
        <w:left w:val="none" w:sz="0" w:space="0" w:color="auto"/>
        <w:bottom w:val="none" w:sz="0" w:space="0" w:color="auto"/>
        <w:right w:val="none" w:sz="0" w:space="0" w:color="auto"/>
      </w:divBdr>
    </w:div>
    <w:div w:id="500703266">
      <w:bodyDiv w:val="1"/>
      <w:marLeft w:val="0"/>
      <w:marRight w:val="0"/>
      <w:marTop w:val="0"/>
      <w:marBottom w:val="0"/>
      <w:divBdr>
        <w:top w:val="none" w:sz="0" w:space="0" w:color="auto"/>
        <w:left w:val="none" w:sz="0" w:space="0" w:color="auto"/>
        <w:bottom w:val="none" w:sz="0" w:space="0" w:color="auto"/>
        <w:right w:val="none" w:sz="0" w:space="0" w:color="auto"/>
      </w:divBdr>
    </w:div>
    <w:div w:id="618223266">
      <w:bodyDiv w:val="1"/>
      <w:marLeft w:val="0"/>
      <w:marRight w:val="0"/>
      <w:marTop w:val="0"/>
      <w:marBottom w:val="0"/>
      <w:divBdr>
        <w:top w:val="none" w:sz="0" w:space="0" w:color="auto"/>
        <w:left w:val="none" w:sz="0" w:space="0" w:color="auto"/>
        <w:bottom w:val="none" w:sz="0" w:space="0" w:color="auto"/>
        <w:right w:val="none" w:sz="0" w:space="0" w:color="auto"/>
      </w:divBdr>
    </w:div>
    <w:div w:id="747115717">
      <w:bodyDiv w:val="1"/>
      <w:marLeft w:val="0"/>
      <w:marRight w:val="0"/>
      <w:marTop w:val="0"/>
      <w:marBottom w:val="0"/>
      <w:divBdr>
        <w:top w:val="none" w:sz="0" w:space="0" w:color="auto"/>
        <w:left w:val="none" w:sz="0" w:space="0" w:color="auto"/>
        <w:bottom w:val="none" w:sz="0" w:space="0" w:color="auto"/>
        <w:right w:val="none" w:sz="0" w:space="0" w:color="auto"/>
      </w:divBdr>
    </w:div>
    <w:div w:id="758332751">
      <w:bodyDiv w:val="1"/>
      <w:marLeft w:val="0"/>
      <w:marRight w:val="0"/>
      <w:marTop w:val="0"/>
      <w:marBottom w:val="0"/>
      <w:divBdr>
        <w:top w:val="none" w:sz="0" w:space="0" w:color="auto"/>
        <w:left w:val="none" w:sz="0" w:space="0" w:color="auto"/>
        <w:bottom w:val="none" w:sz="0" w:space="0" w:color="auto"/>
        <w:right w:val="none" w:sz="0" w:space="0" w:color="auto"/>
      </w:divBdr>
    </w:div>
    <w:div w:id="828332184">
      <w:bodyDiv w:val="1"/>
      <w:marLeft w:val="0"/>
      <w:marRight w:val="0"/>
      <w:marTop w:val="0"/>
      <w:marBottom w:val="0"/>
      <w:divBdr>
        <w:top w:val="none" w:sz="0" w:space="0" w:color="auto"/>
        <w:left w:val="none" w:sz="0" w:space="0" w:color="auto"/>
        <w:bottom w:val="none" w:sz="0" w:space="0" w:color="auto"/>
        <w:right w:val="none" w:sz="0" w:space="0" w:color="auto"/>
      </w:divBdr>
    </w:div>
    <w:div w:id="868639086">
      <w:bodyDiv w:val="1"/>
      <w:marLeft w:val="0"/>
      <w:marRight w:val="0"/>
      <w:marTop w:val="0"/>
      <w:marBottom w:val="0"/>
      <w:divBdr>
        <w:top w:val="none" w:sz="0" w:space="0" w:color="auto"/>
        <w:left w:val="none" w:sz="0" w:space="0" w:color="auto"/>
        <w:bottom w:val="none" w:sz="0" w:space="0" w:color="auto"/>
        <w:right w:val="none" w:sz="0" w:space="0" w:color="auto"/>
      </w:divBdr>
    </w:div>
    <w:div w:id="987897501">
      <w:bodyDiv w:val="1"/>
      <w:marLeft w:val="0"/>
      <w:marRight w:val="0"/>
      <w:marTop w:val="0"/>
      <w:marBottom w:val="0"/>
      <w:divBdr>
        <w:top w:val="none" w:sz="0" w:space="0" w:color="auto"/>
        <w:left w:val="none" w:sz="0" w:space="0" w:color="auto"/>
        <w:bottom w:val="none" w:sz="0" w:space="0" w:color="auto"/>
        <w:right w:val="none" w:sz="0" w:space="0" w:color="auto"/>
      </w:divBdr>
    </w:div>
    <w:div w:id="1082793372">
      <w:bodyDiv w:val="1"/>
      <w:marLeft w:val="0"/>
      <w:marRight w:val="0"/>
      <w:marTop w:val="0"/>
      <w:marBottom w:val="0"/>
      <w:divBdr>
        <w:top w:val="none" w:sz="0" w:space="0" w:color="auto"/>
        <w:left w:val="none" w:sz="0" w:space="0" w:color="auto"/>
        <w:bottom w:val="none" w:sz="0" w:space="0" w:color="auto"/>
        <w:right w:val="none" w:sz="0" w:space="0" w:color="auto"/>
      </w:divBdr>
    </w:div>
    <w:div w:id="1220946392">
      <w:bodyDiv w:val="1"/>
      <w:marLeft w:val="0"/>
      <w:marRight w:val="0"/>
      <w:marTop w:val="0"/>
      <w:marBottom w:val="0"/>
      <w:divBdr>
        <w:top w:val="none" w:sz="0" w:space="0" w:color="auto"/>
        <w:left w:val="none" w:sz="0" w:space="0" w:color="auto"/>
        <w:bottom w:val="none" w:sz="0" w:space="0" w:color="auto"/>
        <w:right w:val="none" w:sz="0" w:space="0" w:color="auto"/>
      </w:divBdr>
    </w:div>
    <w:div w:id="1251767903">
      <w:bodyDiv w:val="1"/>
      <w:marLeft w:val="0"/>
      <w:marRight w:val="0"/>
      <w:marTop w:val="0"/>
      <w:marBottom w:val="0"/>
      <w:divBdr>
        <w:top w:val="none" w:sz="0" w:space="0" w:color="auto"/>
        <w:left w:val="none" w:sz="0" w:space="0" w:color="auto"/>
        <w:bottom w:val="none" w:sz="0" w:space="0" w:color="auto"/>
        <w:right w:val="none" w:sz="0" w:space="0" w:color="auto"/>
      </w:divBdr>
    </w:div>
    <w:div w:id="1351646185">
      <w:bodyDiv w:val="1"/>
      <w:marLeft w:val="0"/>
      <w:marRight w:val="0"/>
      <w:marTop w:val="0"/>
      <w:marBottom w:val="0"/>
      <w:divBdr>
        <w:top w:val="none" w:sz="0" w:space="0" w:color="auto"/>
        <w:left w:val="none" w:sz="0" w:space="0" w:color="auto"/>
        <w:bottom w:val="none" w:sz="0" w:space="0" w:color="auto"/>
        <w:right w:val="none" w:sz="0" w:space="0" w:color="auto"/>
      </w:divBdr>
    </w:div>
    <w:div w:id="1358893087">
      <w:bodyDiv w:val="1"/>
      <w:marLeft w:val="0"/>
      <w:marRight w:val="0"/>
      <w:marTop w:val="0"/>
      <w:marBottom w:val="0"/>
      <w:divBdr>
        <w:top w:val="none" w:sz="0" w:space="0" w:color="auto"/>
        <w:left w:val="none" w:sz="0" w:space="0" w:color="auto"/>
        <w:bottom w:val="none" w:sz="0" w:space="0" w:color="auto"/>
        <w:right w:val="none" w:sz="0" w:space="0" w:color="auto"/>
      </w:divBdr>
    </w:div>
    <w:div w:id="1386951452">
      <w:bodyDiv w:val="1"/>
      <w:marLeft w:val="0"/>
      <w:marRight w:val="0"/>
      <w:marTop w:val="0"/>
      <w:marBottom w:val="0"/>
      <w:divBdr>
        <w:top w:val="none" w:sz="0" w:space="0" w:color="auto"/>
        <w:left w:val="none" w:sz="0" w:space="0" w:color="auto"/>
        <w:bottom w:val="none" w:sz="0" w:space="0" w:color="auto"/>
        <w:right w:val="none" w:sz="0" w:space="0" w:color="auto"/>
      </w:divBdr>
    </w:div>
    <w:div w:id="1417239757">
      <w:bodyDiv w:val="1"/>
      <w:marLeft w:val="0"/>
      <w:marRight w:val="0"/>
      <w:marTop w:val="0"/>
      <w:marBottom w:val="0"/>
      <w:divBdr>
        <w:top w:val="none" w:sz="0" w:space="0" w:color="auto"/>
        <w:left w:val="none" w:sz="0" w:space="0" w:color="auto"/>
        <w:bottom w:val="none" w:sz="0" w:space="0" w:color="auto"/>
        <w:right w:val="none" w:sz="0" w:space="0" w:color="auto"/>
      </w:divBdr>
    </w:div>
    <w:div w:id="1554848379">
      <w:bodyDiv w:val="1"/>
      <w:marLeft w:val="0"/>
      <w:marRight w:val="0"/>
      <w:marTop w:val="0"/>
      <w:marBottom w:val="0"/>
      <w:divBdr>
        <w:top w:val="none" w:sz="0" w:space="0" w:color="auto"/>
        <w:left w:val="none" w:sz="0" w:space="0" w:color="auto"/>
        <w:bottom w:val="none" w:sz="0" w:space="0" w:color="auto"/>
        <w:right w:val="none" w:sz="0" w:space="0" w:color="auto"/>
      </w:divBdr>
    </w:div>
    <w:div w:id="1669097026">
      <w:bodyDiv w:val="1"/>
      <w:marLeft w:val="0"/>
      <w:marRight w:val="0"/>
      <w:marTop w:val="0"/>
      <w:marBottom w:val="0"/>
      <w:divBdr>
        <w:top w:val="none" w:sz="0" w:space="0" w:color="auto"/>
        <w:left w:val="none" w:sz="0" w:space="0" w:color="auto"/>
        <w:bottom w:val="none" w:sz="0" w:space="0" w:color="auto"/>
        <w:right w:val="none" w:sz="0" w:space="0" w:color="auto"/>
      </w:divBdr>
    </w:div>
    <w:div w:id="1693922646">
      <w:bodyDiv w:val="1"/>
      <w:marLeft w:val="0"/>
      <w:marRight w:val="0"/>
      <w:marTop w:val="0"/>
      <w:marBottom w:val="0"/>
      <w:divBdr>
        <w:top w:val="none" w:sz="0" w:space="0" w:color="auto"/>
        <w:left w:val="none" w:sz="0" w:space="0" w:color="auto"/>
        <w:bottom w:val="none" w:sz="0" w:space="0" w:color="auto"/>
        <w:right w:val="none" w:sz="0" w:space="0" w:color="auto"/>
      </w:divBdr>
    </w:div>
    <w:div w:id="1701927354">
      <w:bodyDiv w:val="1"/>
      <w:marLeft w:val="0"/>
      <w:marRight w:val="0"/>
      <w:marTop w:val="0"/>
      <w:marBottom w:val="0"/>
      <w:divBdr>
        <w:top w:val="none" w:sz="0" w:space="0" w:color="auto"/>
        <w:left w:val="none" w:sz="0" w:space="0" w:color="auto"/>
        <w:bottom w:val="none" w:sz="0" w:space="0" w:color="auto"/>
        <w:right w:val="none" w:sz="0" w:space="0" w:color="auto"/>
      </w:divBdr>
    </w:div>
    <w:div w:id="1826628672">
      <w:bodyDiv w:val="1"/>
      <w:marLeft w:val="0"/>
      <w:marRight w:val="0"/>
      <w:marTop w:val="0"/>
      <w:marBottom w:val="0"/>
      <w:divBdr>
        <w:top w:val="none" w:sz="0" w:space="0" w:color="auto"/>
        <w:left w:val="none" w:sz="0" w:space="0" w:color="auto"/>
        <w:bottom w:val="none" w:sz="0" w:space="0" w:color="auto"/>
        <w:right w:val="none" w:sz="0" w:space="0" w:color="auto"/>
      </w:divBdr>
    </w:div>
    <w:div w:id="1936671607">
      <w:bodyDiv w:val="1"/>
      <w:marLeft w:val="0"/>
      <w:marRight w:val="0"/>
      <w:marTop w:val="0"/>
      <w:marBottom w:val="0"/>
      <w:divBdr>
        <w:top w:val="none" w:sz="0" w:space="0" w:color="auto"/>
        <w:left w:val="none" w:sz="0" w:space="0" w:color="auto"/>
        <w:bottom w:val="none" w:sz="0" w:space="0" w:color="auto"/>
        <w:right w:val="none" w:sz="0" w:space="0" w:color="auto"/>
      </w:divBdr>
    </w:div>
    <w:div w:id="2058770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347128E6F3B5B4F8FD3F503E701AA01" ma:contentTypeVersion="16" ma:contentTypeDescription="Crear nuevo documento." ma:contentTypeScope="" ma:versionID="962797f657097c4eb3f43115459ae3b7">
  <xsd:schema xmlns:xsd="http://www.w3.org/2001/XMLSchema" xmlns:xs="http://www.w3.org/2001/XMLSchema" xmlns:p="http://schemas.microsoft.com/office/2006/metadata/properties" xmlns:ns2="1d53f76f-5fb9-46e8-baaf-6cbdc5ee46ad" xmlns:ns3="dbb9e94c-2a44-4557-8076-c13b38405f67" targetNamespace="http://schemas.microsoft.com/office/2006/metadata/properties" ma:root="true" ma:fieldsID="6634f42664f7f4309c152f719909ff00" ns2:_="" ns3:_="">
    <xsd:import namespace="1d53f76f-5fb9-46e8-baaf-6cbdc5ee46ad"/>
    <xsd:import namespace="dbb9e94c-2a44-4557-8076-c13b38405f67"/>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3f76f-5fb9-46e8-baaf-6cbdc5ee46ad" elementFormDefault="qualified">
    <xsd:import namespace="http://schemas.microsoft.com/office/2006/documentManagement/types"/>
    <xsd:import namespace="http://schemas.microsoft.com/office/infopath/2007/PartnerControls"/>
    <xsd:element name="SharedWithUsers" ma:index="8" nillable="true" ma:displayName="Compartido con"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8d7384ca-cf13-4555-b9a0-6499c24bc3b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b9e94c-2a44-4557-8076-c13b38405f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5a99fc6-88ad-4925-ad29-8e9f11b4c2bf}" ma:internalName="TaxCatchAll" ma:showField="CatchAllData" ma:web="dbb9e94c-2a44-4557-8076-c13b38405f67">
      <xsd:complexType>
        <xsd:complexContent>
          <xsd:extension base="dms:MultiChoiceLookup">
            <xsd:sequence>
              <xsd:element name="Value" type="dms:Lookup" maxOccurs="unbounded" minOccurs="0" nillable="true"/>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d53f76f-5fb9-46e8-baaf-6cbdc5ee46ad">
      <UserInfo>
        <DisplayName/>
        <AccountId xsi:nil="true"/>
        <AccountType/>
      </UserInfo>
    </SharedWithUsers>
    <lcf76f155ced4ddcb4097134ff3c332f xmlns="1d53f76f-5fb9-46e8-baaf-6cbdc5ee46ad">
      <Terms xmlns="http://schemas.microsoft.com/office/infopath/2007/PartnerControls"/>
    </lcf76f155ced4ddcb4097134ff3c332f>
    <TaxCatchAll xmlns="dbb9e94c-2a44-4557-8076-c13b38405f67" xsi:nil="true"/>
  </documentManagement>
</p:properties>
</file>

<file path=customXml/itemProps1.xml><?xml version="1.0" encoding="utf-8"?>
<ds:datastoreItem xmlns:ds="http://schemas.openxmlformats.org/officeDocument/2006/customXml" ds:itemID="{61026AFD-7306-4C22-89B8-954EB734F7A7}">
  <ds:schemaRefs>
    <ds:schemaRef ds:uri="http://schemas.microsoft.com/sharepoint/v3/contenttype/forms"/>
  </ds:schemaRefs>
</ds:datastoreItem>
</file>

<file path=customXml/itemProps2.xml><?xml version="1.0" encoding="utf-8"?>
<ds:datastoreItem xmlns:ds="http://schemas.openxmlformats.org/officeDocument/2006/customXml" ds:itemID="{8DE64572-1BAE-4336-A83C-134D25876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3f76f-5fb9-46e8-baaf-6cbdc5ee46ad"/>
    <ds:schemaRef ds:uri="dbb9e94c-2a44-4557-8076-c13b38405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F00449-1AA0-47C6-A23D-CF7D852B6460}">
  <ds:schemaRefs>
    <ds:schemaRef ds:uri="http://schemas.openxmlformats.org/officeDocument/2006/bibliography"/>
  </ds:schemaRefs>
</ds:datastoreItem>
</file>

<file path=customXml/itemProps4.xml><?xml version="1.0" encoding="utf-8"?>
<ds:datastoreItem xmlns:ds="http://schemas.openxmlformats.org/officeDocument/2006/customXml" ds:itemID="{7BC52546-2855-44E3-B7A9-736757B5830F}">
  <ds:schemaRefs>
    <ds:schemaRef ds:uri="http://schemas.microsoft.com/office/2006/metadata/properties"/>
    <ds:schemaRef ds:uri="http://purl.org/dc/terms/"/>
    <ds:schemaRef ds:uri="http://schemas.openxmlformats.org/package/2006/metadata/core-properties"/>
    <ds:schemaRef ds:uri="dbb9e94c-2a44-4557-8076-c13b38405f67"/>
    <ds:schemaRef ds:uri="http://www.w3.org/XML/1998/namespace"/>
    <ds:schemaRef ds:uri="http://schemas.microsoft.com/office/2006/documentManagement/types"/>
    <ds:schemaRef ds:uri="http://purl.org/dc/dcmitype/"/>
    <ds:schemaRef ds:uri="http://schemas.microsoft.com/office/infopath/2007/PartnerControls"/>
    <ds:schemaRef ds:uri="1d53f76f-5fb9-46e8-baaf-6cbdc5ee46a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10262</Words>
  <Characters>56441</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Picado Rojas</dc:creator>
  <cp:lastModifiedBy>Rolando Cruz Flores</cp:lastModifiedBy>
  <cp:revision>2</cp:revision>
  <cp:lastPrinted>2023-01-09T16:38:00Z</cp:lastPrinted>
  <dcterms:created xsi:type="dcterms:W3CDTF">2024-01-09T20:44:00Z</dcterms:created>
  <dcterms:modified xsi:type="dcterms:W3CDTF">2024-01-09T20:44:00Z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0x0101004347128E6F3B5B4F8FD3F503E701AA01</vt:lpwstr>
  </property>
  <property fmtid="{D5CDD505-2E9C-101B-9397-08002B2CF9AE}" pid="3" name="MediaServiceImageTags">
    <vt:lpwstr/>
  </property>
</Properties>
</file>