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59FC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DF59FC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 Agenda de la Sesión Ordinaria No.01-01-2021 del miércoles 06 de enero del 2021.</w:t>
      </w:r>
    </w:p>
    <w:p w:rsidR="00000000" w:rsidRDefault="00DF59FC">
      <w:pPr>
        <w:widowControl/>
        <w:numPr>
          <w:ilvl w:val="0"/>
          <w:numId w:val="7"/>
        </w:numPr>
        <w:adjustRightInd/>
        <w:spacing w:before="240" w:after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Revisión y aprobación del acta de la Sesión Extraordinaria </w:t>
      </w:r>
      <w:r>
        <w:rPr>
          <w:rFonts w:ascii="Calibri" w:hAnsi="Calibri" w:cs="Calibri"/>
          <w:bCs/>
          <w:sz w:val="24"/>
          <w:szCs w:val="24"/>
        </w:rPr>
        <w:t>N°25-12-2020 del martes 29 de diciembre del 2020.</w:t>
      </w:r>
    </w:p>
    <w:p w:rsidR="00000000" w:rsidRDefault="00DF59FC">
      <w:pPr>
        <w:keepNext/>
        <w:keepLines/>
        <w:numPr>
          <w:ilvl w:val="0"/>
          <w:numId w:val="5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PRESIDENCIA, DIRECCION EJECUTIVA Y AUDITORIA. </w:t>
      </w:r>
    </w:p>
    <w:p w:rsidR="00000000" w:rsidRDefault="00DF59FC">
      <w:pPr>
        <w:pStyle w:val="Prrafodelista"/>
        <w:ind w:left="0"/>
        <w:rPr>
          <w:rFonts w:ascii="Calibri" w:eastAsia="Calibri" w:hAnsi="Calibri" w:cs="Calibri"/>
          <w:sz w:val="24"/>
          <w:szCs w:val="24"/>
          <w:lang w:eastAsia="en-US"/>
        </w:rPr>
      </w:pPr>
      <w:bookmarkStart w:id="3" w:name="_Hlk45529190"/>
      <w:bookmarkStart w:id="4" w:name="_Hlk43819693"/>
      <w:bookmarkEnd w:id="2"/>
    </w:p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Reforzamiento Presupuestario Programa de Vacunación COVID-19.</w:t>
      </w:r>
    </w:p>
    <w:p w:rsidR="00000000" w:rsidRDefault="00DF59FC">
      <w:pPr>
        <w:pStyle w:val="Prrafodelista"/>
        <w:ind w:left="0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Solicitud del Ministerio de Salud para presentar las acciones realizadas como Unidad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Ejecutora (MS-DM-9123).</w:t>
      </w:r>
    </w:p>
    <w:p w:rsidR="00000000" w:rsidRDefault="00DF59FC">
      <w:pPr>
        <w:pStyle w:val="Prrafodelista"/>
        <w:ind w:left="0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Inclusión</w:t>
      </w:r>
      <w: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del Cargo Técnico Operador de Radio en el Reglamento para el reconocimiento del rubro de disponibilidad de los funcionarios de la Comisión Nacional de Prevención de Riesgos y Atención de Emergencias CNE. </w:t>
      </w:r>
    </w:p>
    <w:p w:rsidR="00000000" w:rsidRDefault="00DF59FC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Plan de Trabaj</w:t>
      </w:r>
      <w:r>
        <w:rPr>
          <w:rFonts w:ascii="Calibri" w:eastAsia="Calibri" w:hAnsi="Calibri" w:cs="Calibri"/>
          <w:sz w:val="24"/>
          <w:szCs w:val="24"/>
          <w:lang w:eastAsia="en-US"/>
        </w:rPr>
        <w:t>o 2021 de la Auditoría Interna de la CNE.</w:t>
      </w:r>
    </w:p>
    <w:p w:rsidR="00000000" w:rsidRDefault="00DF59FC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Presentación de posibles candidatos para el Nombramiento por recargo u interino de Auditor Interno de la CNE, según Acuerdo No. 269-12-2020.</w:t>
      </w:r>
    </w:p>
    <w:p w:rsidR="00000000" w:rsidRDefault="00DF59FC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DFOE-AE-IF-00011-2020 de la Contraloría General de la República, Inform</w:t>
      </w:r>
      <w:r>
        <w:rPr>
          <w:rFonts w:ascii="Calibri" w:eastAsia="Calibri" w:hAnsi="Calibri" w:cs="Calibri"/>
          <w:sz w:val="24"/>
          <w:szCs w:val="24"/>
          <w:lang w:eastAsia="en-US"/>
        </w:rPr>
        <w:t>e de resultado de la Auditoría de carácter especial, acerca la prevención de riesgos asociados a los procesos de la CNE para la atención de la emergencia ocasionada por el COVID-19.</w:t>
      </w:r>
    </w:p>
    <w:p w:rsidR="00000000" w:rsidRDefault="00DF59FC">
      <w:pPr>
        <w:rPr>
          <w:rFonts w:ascii="Calibri" w:eastAsia="Calibri" w:hAnsi="Calibri" w:cs="Calibri"/>
          <w:sz w:val="24"/>
          <w:szCs w:val="24"/>
          <w:lang w:eastAsia="en-US"/>
        </w:rPr>
      </w:pPr>
    </w:p>
    <w:bookmarkEnd w:id="3"/>
    <w:bookmarkEnd w:id="4"/>
    <w:bookmarkEnd w:id="0"/>
    <w:p w:rsidR="00000000" w:rsidRDefault="00DF59FC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Informe actualizado de las acciones realizadas en la emergencia por COVID</w:t>
      </w:r>
      <w:r>
        <w:rPr>
          <w:rFonts w:ascii="Calibri" w:eastAsia="Calibri" w:hAnsi="Calibri" w:cs="Calibri"/>
          <w:sz w:val="24"/>
          <w:szCs w:val="24"/>
          <w:lang w:eastAsia="en-US"/>
        </w:rPr>
        <w:t>-19</w:t>
      </w:r>
    </w:p>
    <w:p w:rsidR="00000000" w:rsidRDefault="00DF59FC">
      <w:pPr>
        <w:rPr>
          <w:rFonts w:eastAsia="Calibri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F59FC">
      <w:r>
        <w:separator/>
      </w:r>
    </w:p>
  </w:endnote>
  <w:endnote w:type="continuationSeparator" w:id="0">
    <w:p w:rsidR="00000000" w:rsidRDefault="00DF59FC">
      <w:r>
        <w:continuationSeparator/>
      </w:r>
    </w:p>
  </w:endnote>
  <w:endnote w:type="continuationNotice" w:id="1">
    <w:p w:rsidR="00000000" w:rsidRDefault="00DF5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F59FC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2</w:t>
    </w:r>
    <w:r>
      <w:rPr>
        <w:sz w:val="22"/>
      </w:rPr>
      <w:fldChar w:fldCharType="end"/>
    </w:r>
  </w:p>
  <w:p w:rsidR="00000000" w:rsidRDefault="00DF59FC">
    <w:pPr>
      <w:pStyle w:val="Piedepgina"/>
      <w:jc w:val="right"/>
      <w:rPr>
        <w:sz w:val="22"/>
      </w:rPr>
    </w:pPr>
  </w:p>
  <w:p w:rsidR="00000000" w:rsidRDefault="00DF59FC">
    <w:pPr>
      <w:pStyle w:val="Piedepgina"/>
      <w:jc w:val="right"/>
      <w:rPr>
        <w:sz w:val="22"/>
      </w:rPr>
    </w:pPr>
  </w:p>
  <w:p w:rsidR="00000000" w:rsidRDefault="00DF5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F59FC">
      <w:r>
        <w:separator/>
      </w:r>
    </w:p>
  </w:footnote>
  <w:footnote w:type="continuationSeparator" w:id="0">
    <w:p w:rsidR="00000000" w:rsidRDefault="00DF59FC">
      <w:r>
        <w:continuationSeparator/>
      </w:r>
    </w:p>
  </w:footnote>
  <w:footnote w:type="continuationNotice" w:id="1">
    <w:p w:rsidR="00000000" w:rsidRDefault="00DF5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F59FC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ORDINARIA DE JUNTA DIRECTIVA</w:t>
    </w:r>
  </w:p>
  <w:p w:rsidR="00000000" w:rsidRDefault="00DF59FC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No.01-01-2021</w:t>
    </w:r>
  </w:p>
  <w:p w:rsidR="00000000" w:rsidRDefault="00DF59FC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       Miércoles 06 de enero del 2021</w:t>
    </w:r>
  </w:p>
  <w:p w:rsidR="00000000" w:rsidRDefault="00DF59FC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DF59FC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D73CDB16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338A884C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1666">
    <w:abstractNumId w:val="0"/>
  </w:num>
  <w:num w:numId="2" w16cid:durableId="50540830">
    <w:abstractNumId w:val="0"/>
  </w:num>
  <w:num w:numId="3" w16cid:durableId="461535068">
    <w:abstractNumId w:val="0"/>
    <w:lvlOverride w:ilvl="0"/>
  </w:num>
  <w:num w:numId="4" w16cid:durableId="1465466866">
    <w:abstractNumId w:val="1"/>
  </w:num>
  <w:num w:numId="5" w16cid:durableId="1556892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2721378">
    <w:abstractNumId w:val="2"/>
  </w:num>
  <w:num w:numId="7" w16cid:durableId="555093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DF59FC"/>
    <w:rsid w:val="00D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locked/>
    <w:rPr>
      <w:i/>
      <w:iCs/>
    </w:rPr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FAD4-4937-4AE4-A1C4-63B0506F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2021-01-05T23:41:00Z</cp:lastPrinted>
  <dcterms:created xsi:type="dcterms:W3CDTF">2022-05-25T20:52:00Z</dcterms:created>
  <dcterms:modified xsi:type="dcterms:W3CDTF">2022-05-25T20:52:00Z</dcterms:modified>
</cp:coreProperties>
</file>