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E816" w14:textId="77777777" w:rsidR="00000000" w:rsidRDefault="00BE1710">
      <w:pPr>
        <w:pStyle w:val="Ttulo1"/>
        <w:jc w:val="center"/>
      </w:pPr>
      <w:r>
        <w:rPr>
          <w:rStyle w:val="Textoennegrita"/>
          <w:b w:val="0"/>
          <w:bCs w:val="0"/>
        </w:rPr>
        <w:t>CNE declara Alerta Amarilla por fuertes lluvias y saturación de suelos</w:t>
      </w:r>
    </w:p>
    <w:p w14:paraId="3D8997A4" w14:textId="77777777" w:rsidR="00000000" w:rsidRDefault="00BE1710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8BBC5C" wp14:editId="32C5EB24">
            <wp:simplePos x="0" y="0"/>
            <wp:positionH relativeFrom="column">
              <wp:posOffset>-575945</wp:posOffset>
            </wp:positionH>
            <wp:positionV relativeFrom="paragraph">
              <wp:posOffset>2540</wp:posOffset>
            </wp:positionV>
            <wp:extent cx="7268210" cy="4400550"/>
            <wp:effectExtent l="0" t="0" r="8890" b="0"/>
            <wp:wrapTight wrapText="bothSides">
              <wp:wrapPolygon edited="0">
                <wp:start x="0" y="0"/>
                <wp:lineTo x="0" y="21506"/>
                <wp:lineTo x="21570" y="21506"/>
                <wp:lineTo x="21570" y="0"/>
                <wp:lineTo x="0" y="0"/>
              </wp:wrapPolygon>
            </wp:wrapTight>
            <wp:docPr id="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440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B4DF6" w14:textId="77777777" w:rsidR="00000000" w:rsidRDefault="00BE1710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Fuertes lluvias provocaron cerca de 167 incidentes.</w:t>
      </w:r>
      <w:r>
        <w:br/>
      </w:r>
      <w:r>
        <w:rPr>
          <w:rFonts w:ascii="Arial" w:hAnsi="Arial" w:cs="Arial"/>
          <w:color w:val="000000"/>
        </w:rPr>
        <w:t>• 46 cantones se han visto afectados productos de las lluvias.</w:t>
      </w:r>
      <w:r>
        <w:br/>
      </w:r>
      <w:r>
        <w:rPr>
          <w:rFonts w:ascii="Arial" w:hAnsi="Arial" w:cs="Arial"/>
          <w:color w:val="000000"/>
        </w:rPr>
        <w:t xml:space="preserve">• La CNE intensificó </w:t>
      </w:r>
      <w:r>
        <w:rPr>
          <w:rFonts w:ascii="Arial" w:hAnsi="Arial" w:cs="Arial"/>
          <w:color w:val="000000"/>
        </w:rPr>
        <w:t>su estructura operativa junto con los de los CME.</w:t>
      </w:r>
    </w:p>
    <w:p w14:paraId="153AB8FA" w14:textId="77777777" w:rsidR="00000000" w:rsidRDefault="00BE1710">
      <w:pPr>
        <w:pStyle w:val="NormalWeb"/>
        <w:jc w:val="both"/>
        <w:rPr>
          <w:rFonts w:ascii="Arial" w:hAnsi="Arial" w:cs="Arial"/>
          <w:color w:val="000000"/>
        </w:rPr>
      </w:pPr>
      <w:r>
        <w:br/>
      </w:r>
      <w:r>
        <w:rPr>
          <w:rStyle w:val="nfasis"/>
          <w:rFonts w:ascii="Arial" w:eastAsiaTheme="majorEastAsia" w:hAnsi="Arial" w:cs="Arial"/>
          <w:color w:val="000000"/>
          <w:sz w:val="20"/>
          <w:szCs w:val="20"/>
        </w:rPr>
        <w:t>Lunes 27 de mayo del 2019.</w:t>
      </w:r>
      <w:r>
        <w:rPr>
          <w:rFonts w:ascii="Arial" w:hAnsi="Arial" w:cs="Arial"/>
          <w:color w:val="000000"/>
        </w:rPr>
        <w:t xml:space="preserve"> La saturación de suelos producto de los fuertes aguaceros generados por el sistema de baja presión y la zona de convergencia intertropical, así como la continuidad de las condici</w:t>
      </w:r>
      <w:r>
        <w:rPr>
          <w:rFonts w:ascii="Arial" w:hAnsi="Arial" w:cs="Arial"/>
          <w:color w:val="000000"/>
        </w:rPr>
        <w:t>ones lluviosas que afectan el territorio nacional desde la semana pasada, motivaron a que la Comisión Nacional de Prevención de Riesgos y Atención de Emergencias (CNE) declare el estado de ALERTA AMARILLA para el Pacífico Central, Pacífico Norte y Zona Nor</w:t>
      </w:r>
      <w:r>
        <w:rPr>
          <w:rFonts w:ascii="Arial" w:hAnsi="Arial" w:cs="Arial"/>
          <w:color w:val="000000"/>
        </w:rPr>
        <w:t>te.</w:t>
      </w:r>
      <w:r>
        <w:br/>
      </w:r>
      <w:r>
        <w:rPr>
          <w:rFonts w:ascii="Arial" w:hAnsi="Arial" w:cs="Arial"/>
          <w:color w:val="000000"/>
        </w:rPr>
        <w:t>Por su parte el Pacífico Sur, la Vertiente del Caribe y el Valle Central se mantienen en estado de Alerta Verde.</w:t>
      </w:r>
      <w:r>
        <w:br/>
      </w:r>
      <w:r>
        <w:rPr>
          <w:rFonts w:ascii="Arial" w:hAnsi="Arial" w:cs="Arial"/>
          <w:color w:val="000000"/>
        </w:rPr>
        <w:t>La medida se tomó tras informes de campo generados por los Comités Municipales de Emergencia (CME), y el informe emitido por el Instituto M</w:t>
      </w:r>
      <w:r>
        <w:rPr>
          <w:rFonts w:ascii="Arial" w:hAnsi="Arial" w:cs="Arial"/>
          <w:color w:val="000000"/>
        </w:rPr>
        <w:t xml:space="preserve">eteorológico Nacional </w:t>
      </w:r>
      <w:r>
        <w:rPr>
          <w:rFonts w:ascii="Arial" w:hAnsi="Arial" w:cs="Arial"/>
          <w:color w:val="000000"/>
        </w:rPr>
        <w:lastRenderedPageBreak/>
        <w:t>(IMN) el cual indica que las lluvias se podrían mantener durante el resto de la semana.</w:t>
      </w:r>
      <w:r>
        <w:br/>
      </w:r>
      <w:r>
        <w:rPr>
          <w:rFonts w:ascii="Arial" w:hAnsi="Arial" w:cs="Arial"/>
          <w:color w:val="000000"/>
        </w:rPr>
        <w:t>Alexander Solís, presidente de la CNE; señaló que “se mantiene estrecha comunicación tanto con el IMN para darle seguimiento a las condiciones met</w:t>
      </w:r>
      <w:r>
        <w:rPr>
          <w:rFonts w:ascii="Arial" w:hAnsi="Arial" w:cs="Arial"/>
          <w:color w:val="000000"/>
        </w:rPr>
        <w:t>eorológicas, así como con los Comités Municipales de Emergencias(CME) para dar respuesta efectiva a cualquier evento que se presente.”</w:t>
      </w:r>
    </w:p>
    <w:p w14:paraId="08D703CC" w14:textId="77777777" w:rsidR="00000000" w:rsidRDefault="00BE1710">
      <w:pPr>
        <w:pStyle w:val="NormalWeb"/>
        <w:jc w:val="both"/>
      </w:pPr>
      <w:r>
        <w:br/>
      </w:r>
      <w:r>
        <w:rPr>
          <w:rStyle w:val="Textoennegrita"/>
          <w:rFonts w:ascii="Arial" w:hAnsi="Arial" w:cs="Arial"/>
          <w:color w:val="000000"/>
        </w:rPr>
        <w:t>Acciones</w:t>
      </w:r>
      <w:r>
        <w:br/>
      </w:r>
      <w:r>
        <w:rPr>
          <w:rFonts w:ascii="Arial" w:hAnsi="Arial" w:cs="Arial"/>
          <w:color w:val="000000"/>
        </w:rPr>
        <w:t>Desde la semana pasada se han visto afectados 46 cantones productos de las lluvias, generando 167 incidentes de</w:t>
      </w:r>
      <w:r>
        <w:rPr>
          <w:rFonts w:ascii="Arial" w:hAnsi="Arial" w:cs="Arial"/>
          <w:color w:val="000000"/>
        </w:rPr>
        <w:t xml:space="preserve"> los cuales 53 fueron por inundaciones, 33 por deslizamientos, se requirieron 67 solicitudes de inspecciones, se generaron 3 reportes por fuertes vientos y 9 gestiones de la CNE como consultas entre otras.</w:t>
      </w:r>
      <w:r>
        <w:br/>
      </w:r>
      <w:r>
        <w:rPr>
          <w:rFonts w:ascii="Arial" w:hAnsi="Arial" w:cs="Arial"/>
          <w:color w:val="000000"/>
        </w:rPr>
        <w:t>La CNE, por su parte, intensificó su estructura op</w:t>
      </w:r>
      <w:r>
        <w:rPr>
          <w:rFonts w:ascii="Arial" w:hAnsi="Arial" w:cs="Arial"/>
          <w:color w:val="000000"/>
        </w:rPr>
        <w:t>erativa junto con los de los CME para realizar la valoración pertinente debido a las constantes lluvias. Hasta el momento se han suministrado 100 diarios, 50 espumas y 50 cobijas a los distintos CME de las comunidades afectadas como respuesta a los eventos</w:t>
      </w:r>
      <w:r>
        <w:rPr>
          <w:rFonts w:ascii="Arial" w:hAnsi="Arial" w:cs="Arial"/>
          <w:color w:val="000000"/>
        </w:rPr>
        <w:t xml:space="preserve"> presentados.</w:t>
      </w:r>
      <w:r>
        <w:br/>
      </w:r>
      <w:r>
        <w:rPr>
          <w:rFonts w:ascii="Arial" w:hAnsi="Arial" w:cs="Arial"/>
          <w:color w:val="000000"/>
        </w:rPr>
        <w:t>La CNE recuerda a las poblaciones que habitan cerca de zonas de inundación y laderas inestables mantenerse atentas y si observan el crecimiento de ríos o la presencia de continuas lluvias, buscar refugio en casa de familiares.</w:t>
      </w:r>
    </w:p>
    <w:p w14:paraId="3BB96CB2" w14:textId="77777777" w:rsidR="00000000" w:rsidRDefault="00BE1710">
      <w:r>
        <w:rPr>
          <w:noProof/>
        </w:rPr>
        <mc:AlternateContent>
          <mc:Choice Requires="wps">
            <w:drawing>
              <wp:inline distT="0" distB="0" distL="0" distR="0" wp14:anchorId="6DDA961F" wp14:editId="75BE1F7D">
                <wp:extent cx="5612130" cy="3156585"/>
                <wp:effectExtent l="0" t="0" r="0" b="0"/>
                <wp:docPr id="1" name="Rectángulo 2" descr="Alerta Amarilla y Verde 27 may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12130" cy="315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BDFE9" id="Rectángulo 2" o:spid="_x0000_s1026" alt="Alerta Amarilla y Verde 27 mayo" style="width:441.9pt;height:24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" filled="f" stroked="f">
                <o:lock v:ext="edit" aspectratio="t"/>
                <w10:anchorlock/>
              </v:rect>
            </w:pict>
          </mc:Fallback>
        </mc:AlternateContent>
      </w: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10"/>
    <w:rsid w:val="00B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C8813EC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Piedra Rojas</dc:creator>
  <cp:keywords/>
  <dc:description/>
  <cp:lastModifiedBy>David Eduarte Vargas</cp:lastModifiedBy>
  <cp:revision>2</cp:revision>
  <dcterms:created xsi:type="dcterms:W3CDTF">2022-05-13T17:20:00Z</dcterms:created>
  <dcterms:modified xsi:type="dcterms:W3CDTF">2022-05-13T17:20:00Z</dcterms:modified>
</cp:coreProperties>
</file>