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C780" w14:textId="77777777" w:rsidR="00000000" w:rsidRDefault="003F65D4">
      <w:pPr>
        <w:pStyle w:val="Ttulo1"/>
        <w:rPr>
          <w:lang w:val="es-ES" w:eastAsia="en-US"/>
        </w:rPr>
      </w:pPr>
      <w:r>
        <w:rPr>
          <w:lang w:val="es-ES" w:eastAsia="en-US"/>
        </w:rPr>
        <w:t xml:space="preserve">CNE invierte más de </w:t>
      </w:r>
      <w:r>
        <w:rPr>
          <w:lang w:val="es-ES" w:eastAsia="en-US"/>
        </w:rPr>
        <w:t>₡</w:t>
      </w:r>
      <w:r>
        <w:rPr>
          <w:lang w:val="es-ES" w:eastAsia="en-US"/>
        </w:rPr>
        <w:t>22.200 millones en 53 puentes en todo el país</w:t>
      </w:r>
    </w:p>
    <w:p w14:paraId="0A0A6566" w14:textId="77777777" w:rsidR="00000000" w:rsidRDefault="003F65D4">
      <w:pPr>
        <w:jc w:val="center"/>
        <w:rPr>
          <w:rFonts w:ascii="Arial" w:hAnsi="Arial" w:cs="Arial"/>
          <w:b/>
          <w:bCs/>
          <w:sz w:val="22"/>
          <w:szCs w:val="22"/>
          <w:lang w:val="es-ES" w:eastAsia="en-US"/>
        </w:rPr>
      </w:pPr>
    </w:p>
    <w:p w14:paraId="4BE0C31C" w14:textId="77777777" w:rsidR="00000000" w:rsidRDefault="003F65D4">
      <w:pPr>
        <w:jc w:val="center"/>
        <w:rPr>
          <w:rFonts w:ascii="Arial" w:hAnsi="Arial" w:cs="Arial"/>
          <w:b/>
          <w:bCs/>
          <w:sz w:val="22"/>
          <w:szCs w:val="22"/>
          <w:lang w:val="es-ES" w:eastAsia="en-US"/>
        </w:rPr>
      </w:pPr>
      <w:r>
        <w:rPr>
          <w:rFonts w:ascii="Arial" w:hAnsi="Arial" w:cs="Arial"/>
          <w:noProof/>
          <w:sz w:val="22"/>
          <w:szCs w:val="22"/>
          <w:lang w:val="es-ES"/>
        </w:rPr>
        <w:drawing>
          <wp:inline distT="0" distB="0" distL="0" distR="0" wp14:anchorId="59B706C5" wp14:editId="5D8B9858">
            <wp:extent cx="5613400" cy="4197985"/>
            <wp:effectExtent l="0" t="0" r="635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3400" cy="4197985"/>
                    </a:xfrm>
                    <a:prstGeom prst="rect">
                      <a:avLst/>
                    </a:prstGeom>
                    <a:noFill/>
                    <a:ln>
                      <a:noFill/>
                    </a:ln>
                  </pic:spPr>
                </pic:pic>
              </a:graphicData>
            </a:graphic>
          </wp:inline>
        </w:drawing>
      </w:r>
    </w:p>
    <w:p w14:paraId="08A9E6D6" w14:textId="77777777" w:rsidR="00000000" w:rsidRDefault="003F65D4">
      <w:pPr>
        <w:rPr>
          <w:rFonts w:ascii="Arial" w:hAnsi="Arial" w:cs="Arial"/>
          <w:sz w:val="22"/>
          <w:szCs w:val="22"/>
          <w:lang w:val="es-ES" w:eastAsia="en-US"/>
        </w:rPr>
      </w:pPr>
    </w:p>
    <w:p w14:paraId="7909552A" w14:textId="77777777" w:rsidR="00000000" w:rsidRDefault="003F65D4">
      <w:pPr>
        <w:rPr>
          <w:rFonts w:ascii="Arial" w:hAnsi="Arial" w:cs="Arial"/>
          <w:sz w:val="22"/>
          <w:szCs w:val="22"/>
          <w:lang w:val="es-ES" w:eastAsia="en-US"/>
        </w:rPr>
      </w:pPr>
      <w:r>
        <w:rPr>
          <w:rFonts w:ascii="Arial" w:hAnsi="Arial" w:cs="Arial"/>
          <w:sz w:val="22"/>
          <w:szCs w:val="22"/>
          <w:lang w:val="es-ES" w:eastAsia="en-US"/>
        </w:rPr>
        <w:t xml:space="preserve">•           Se han finalizado 24 proyectos, aprobado 21, hay 4 en ejecución, uno adjudicado y 3 en proceso de licitación. </w:t>
      </w:r>
    </w:p>
    <w:p w14:paraId="761519A6" w14:textId="77777777" w:rsidR="00000000" w:rsidRDefault="003F65D4">
      <w:pPr>
        <w:rPr>
          <w:rFonts w:ascii="Arial" w:hAnsi="Arial" w:cs="Arial"/>
          <w:sz w:val="22"/>
          <w:szCs w:val="22"/>
          <w:lang w:val="es-ES" w:eastAsia="en-US"/>
        </w:rPr>
      </w:pPr>
    </w:p>
    <w:p w14:paraId="2285FD00" w14:textId="77777777" w:rsidR="00000000" w:rsidRDefault="003F65D4">
      <w:pPr>
        <w:rPr>
          <w:rFonts w:ascii="Arial" w:hAnsi="Arial" w:cs="Arial"/>
          <w:sz w:val="22"/>
          <w:szCs w:val="22"/>
          <w:lang w:val="es-ES" w:eastAsia="en-US"/>
        </w:rPr>
      </w:pPr>
      <w:r>
        <w:rPr>
          <w:rFonts w:ascii="Arial" w:hAnsi="Arial" w:cs="Arial"/>
          <w:sz w:val="22"/>
          <w:szCs w:val="22"/>
          <w:lang w:val="es-ES" w:eastAsia="en-US"/>
        </w:rPr>
        <w:t xml:space="preserve">•           </w:t>
      </w:r>
      <w:r>
        <w:rPr>
          <w:rFonts w:ascii="Arial" w:hAnsi="Arial" w:cs="Arial"/>
          <w:sz w:val="22"/>
          <w:szCs w:val="22"/>
          <w:lang w:val="es-ES" w:eastAsia="en-US"/>
        </w:rPr>
        <w:t>Los beneficiados son habitantes de 36 distritos de 18 cantones afectados sobre todo por el huracán Otto y la tormenta tropical Nate.</w:t>
      </w:r>
    </w:p>
    <w:p w14:paraId="0947C10B" w14:textId="77777777" w:rsidR="00000000" w:rsidRDefault="003F65D4">
      <w:pPr>
        <w:rPr>
          <w:rFonts w:ascii="Arial" w:hAnsi="Arial" w:cs="Arial"/>
          <w:sz w:val="22"/>
          <w:szCs w:val="22"/>
          <w:lang w:val="es-ES" w:eastAsia="en-US"/>
        </w:rPr>
      </w:pPr>
    </w:p>
    <w:p w14:paraId="20C586E2" w14:textId="77777777" w:rsidR="00000000" w:rsidRDefault="003F65D4">
      <w:pPr>
        <w:rPr>
          <w:rFonts w:ascii="Arial" w:hAnsi="Arial" w:cs="Arial"/>
          <w:sz w:val="22"/>
          <w:szCs w:val="22"/>
          <w:lang w:val="es-ES" w:eastAsia="en-US"/>
        </w:rPr>
      </w:pPr>
      <w:r>
        <w:rPr>
          <w:rFonts w:ascii="Arial" w:hAnsi="Arial" w:cs="Arial"/>
          <w:sz w:val="22"/>
          <w:szCs w:val="22"/>
          <w:lang w:val="es-ES" w:eastAsia="en-US"/>
        </w:rPr>
        <w:t xml:space="preserve">Con una inversión de más de </w:t>
      </w:r>
      <w:r>
        <w:rPr>
          <w:rFonts w:ascii="Arial" w:hAnsi="Arial" w:cs="Arial"/>
          <w:sz w:val="22"/>
          <w:szCs w:val="22"/>
          <w:lang w:val="es-ES" w:eastAsia="en-US"/>
        </w:rPr>
        <w:t>₡</w:t>
      </w:r>
      <w:r>
        <w:rPr>
          <w:rFonts w:ascii="Arial" w:hAnsi="Arial" w:cs="Arial"/>
          <w:sz w:val="22"/>
          <w:szCs w:val="22"/>
          <w:lang w:val="es-ES" w:eastAsia="en-US"/>
        </w:rPr>
        <w:t xml:space="preserve">22.200 millones, la Comisión Nacional de Emergencias (CNE), articula esfuerzos para diseñar, </w:t>
      </w:r>
      <w:r>
        <w:rPr>
          <w:rFonts w:ascii="Arial" w:hAnsi="Arial" w:cs="Arial"/>
          <w:sz w:val="22"/>
          <w:szCs w:val="22"/>
          <w:lang w:val="es-ES" w:eastAsia="en-US"/>
        </w:rPr>
        <w:t>reconstruir y construir 53 puentes que fueron afectados mayoritariamente por el paso del huracán Otto (noviembre de 2016) y la tormenta tropical Nate (octubre 2017).</w:t>
      </w:r>
    </w:p>
    <w:p w14:paraId="54D4554E" w14:textId="77777777" w:rsidR="00000000" w:rsidRDefault="003F65D4">
      <w:pPr>
        <w:rPr>
          <w:rFonts w:ascii="Arial" w:hAnsi="Arial" w:cs="Arial"/>
          <w:sz w:val="22"/>
          <w:szCs w:val="22"/>
          <w:lang w:val="es-ES" w:eastAsia="en-US"/>
        </w:rPr>
      </w:pPr>
      <w:r>
        <w:rPr>
          <w:rFonts w:ascii="Arial" w:hAnsi="Arial" w:cs="Arial"/>
          <w:sz w:val="22"/>
          <w:szCs w:val="22"/>
          <w:lang w:val="es-ES" w:eastAsia="en-US"/>
        </w:rPr>
        <w:t xml:space="preserve">Se trata de estructuras ubicadas en 36 distritos de 18 cantones del país: Upala, Naranjo, </w:t>
      </w:r>
      <w:r>
        <w:rPr>
          <w:rFonts w:ascii="Arial" w:hAnsi="Arial" w:cs="Arial"/>
          <w:sz w:val="22"/>
          <w:szCs w:val="22"/>
          <w:lang w:val="es-ES" w:eastAsia="en-US"/>
        </w:rPr>
        <w:t>Guatuso, Grecia, San Ramón, Turrialba, Bagaces, La Cruz, Sarapiquí, Matina, Limón, Coto Brus, Buenos Aires, Corredores, Golfito, Mora, Moravia y Dota.</w:t>
      </w:r>
    </w:p>
    <w:p w14:paraId="70D97CEE" w14:textId="77777777" w:rsidR="00000000" w:rsidRDefault="003F65D4">
      <w:pPr>
        <w:rPr>
          <w:rFonts w:ascii="Arial" w:hAnsi="Arial" w:cs="Arial"/>
          <w:sz w:val="22"/>
          <w:szCs w:val="22"/>
          <w:lang w:val="es-ES" w:eastAsia="en-US"/>
        </w:rPr>
      </w:pPr>
      <w:r>
        <w:rPr>
          <w:rFonts w:ascii="Arial" w:hAnsi="Arial" w:cs="Arial"/>
          <w:sz w:val="22"/>
          <w:szCs w:val="22"/>
          <w:lang w:val="es-ES" w:eastAsia="en-US"/>
        </w:rPr>
        <w:t>Además de impactar positivamente en la calidad de vida de más de 91 mil personas, estos puentes permitirá</w:t>
      </w:r>
      <w:r>
        <w:rPr>
          <w:rFonts w:ascii="Arial" w:hAnsi="Arial" w:cs="Arial"/>
          <w:sz w:val="22"/>
          <w:szCs w:val="22"/>
          <w:lang w:val="es-ES" w:eastAsia="en-US"/>
        </w:rPr>
        <w:t>n el tránsito fluido para el traslado de productos, y de las unidades de primera respuesta que deban ingresar a la zona o bien en caso de que se deba de realizar una evacuación producto de una emergencia.</w:t>
      </w:r>
    </w:p>
    <w:p w14:paraId="629AB05E" w14:textId="77777777" w:rsidR="00000000" w:rsidRDefault="003F65D4">
      <w:pPr>
        <w:rPr>
          <w:rFonts w:ascii="Arial" w:hAnsi="Arial" w:cs="Arial"/>
          <w:sz w:val="22"/>
          <w:szCs w:val="22"/>
          <w:lang w:val="es-ES" w:eastAsia="en-US"/>
        </w:rPr>
      </w:pPr>
      <w:r>
        <w:rPr>
          <w:rFonts w:ascii="Arial" w:hAnsi="Arial" w:cs="Arial"/>
          <w:sz w:val="22"/>
          <w:szCs w:val="22"/>
          <w:lang w:val="es-ES" w:eastAsia="en-US"/>
        </w:rPr>
        <w:t>A la fecha se han finalizado 24 proyectos, de los c</w:t>
      </w:r>
      <w:r>
        <w:rPr>
          <w:rFonts w:ascii="Arial" w:hAnsi="Arial" w:cs="Arial"/>
          <w:sz w:val="22"/>
          <w:szCs w:val="22"/>
          <w:lang w:val="es-ES" w:eastAsia="en-US"/>
        </w:rPr>
        <w:t>uales siete eran nuevos puentes y el restante consistían en trabajos de diseño y reconstrucción. </w:t>
      </w:r>
    </w:p>
    <w:p w14:paraId="636CF45E" w14:textId="77777777" w:rsidR="00000000" w:rsidRDefault="003F65D4">
      <w:pPr>
        <w:rPr>
          <w:rFonts w:ascii="Arial" w:hAnsi="Arial" w:cs="Arial"/>
          <w:sz w:val="22"/>
          <w:szCs w:val="22"/>
          <w:lang w:val="es-ES" w:eastAsia="en-US"/>
        </w:rPr>
      </w:pPr>
    </w:p>
    <w:tbl>
      <w:tblPr>
        <w:tblStyle w:val="Tablaconcuadrcula"/>
        <w:tblW w:w="0" w:type="auto"/>
        <w:tblInd w:w="0" w:type="dxa"/>
        <w:tblLook w:val="04A0" w:firstRow="1" w:lastRow="0" w:firstColumn="1" w:lastColumn="0" w:noHBand="0" w:noVBand="1"/>
      </w:tblPr>
      <w:tblGrid>
        <w:gridCol w:w="2349"/>
        <w:gridCol w:w="2243"/>
        <w:gridCol w:w="4236"/>
      </w:tblGrid>
      <w:tr w:rsidR="00000000" w14:paraId="5B5ACB9E" w14:textId="77777777">
        <w:tc>
          <w:tcPr>
            <w:tcW w:w="5885" w:type="dxa"/>
            <w:gridSpan w:val="2"/>
            <w:tcBorders>
              <w:top w:val="single" w:sz="4" w:space="0" w:color="auto"/>
              <w:left w:val="single" w:sz="4" w:space="0" w:color="auto"/>
              <w:bottom w:val="single" w:sz="4" w:space="0" w:color="auto"/>
              <w:right w:val="single" w:sz="4" w:space="0" w:color="auto"/>
            </w:tcBorders>
            <w:hideMark/>
          </w:tcPr>
          <w:p w14:paraId="65E79B67" w14:textId="77777777" w:rsidR="00000000" w:rsidRDefault="003F65D4">
            <w:pPr>
              <w:rPr>
                <w:rFonts w:ascii="Arial" w:hAnsi="Arial" w:cs="Arial"/>
                <w:sz w:val="22"/>
                <w:szCs w:val="22"/>
                <w:lang w:val="es-ES" w:eastAsia="en-US"/>
              </w:rPr>
            </w:pPr>
            <w:r>
              <w:rPr>
                <w:rFonts w:ascii="Arial" w:hAnsi="Arial" w:cs="Arial"/>
                <w:sz w:val="22"/>
                <w:szCs w:val="22"/>
                <w:lang w:val="es-ES" w:eastAsia="en-US"/>
              </w:rPr>
              <w:lastRenderedPageBreak/>
              <w:t>En las comunidades de La Cruz, Upala y Bagaces, fueron construidos o rehabilitados 21 puentes como parte de las obras prioritarias contratadas por parte de l</w:t>
            </w:r>
            <w:r>
              <w:rPr>
                <w:rFonts w:ascii="Arial" w:hAnsi="Arial" w:cs="Arial"/>
                <w:sz w:val="22"/>
                <w:szCs w:val="22"/>
                <w:lang w:val="es-ES" w:eastAsia="en-US"/>
              </w:rPr>
              <w:t>a CNE al Instituto Costarricense de Electricidad (ICE), por las afectaciones que provocó el paso del huracán Otto en esas zonas. Las municipalidades de cada cantón fueron las unidades ejecutoras de estos proyectos.</w:t>
            </w:r>
          </w:p>
          <w:p w14:paraId="0141B5C8" w14:textId="77777777" w:rsidR="00000000" w:rsidRDefault="003F65D4">
            <w:pPr>
              <w:rPr>
                <w:rFonts w:ascii="Arial" w:hAnsi="Arial" w:cs="Arial"/>
                <w:sz w:val="22"/>
                <w:szCs w:val="22"/>
                <w:lang w:val="es-ES" w:eastAsia="en-US"/>
              </w:rPr>
            </w:pPr>
            <w:r>
              <w:rPr>
                <w:rFonts w:ascii="Arial" w:hAnsi="Arial" w:cs="Arial"/>
                <w:sz w:val="22"/>
                <w:szCs w:val="22"/>
                <w:lang w:val="es-ES" w:eastAsia="en-US"/>
              </w:rPr>
              <w:t>Para este 2019, la CNE ha aprobado varios</w:t>
            </w:r>
            <w:r>
              <w:rPr>
                <w:rFonts w:ascii="Arial" w:hAnsi="Arial" w:cs="Arial"/>
                <w:sz w:val="22"/>
                <w:szCs w:val="22"/>
                <w:lang w:val="es-ES" w:eastAsia="en-US"/>
              </w:rPr>
              <w:t xml:space="preserve"> proyectos de diseños y construcción distribuidos en 21 nuevos puentes y pasos peatonales. Además, en ejecución están cuatro estructuras, se posee una obra adjudicada y tres proyectos están en proceso de licitación.</w:t>
            </w:r>
          </w:p>
        </w:tc>
        <w:tc>
          <w:tcPr>
            <w:tcW w:w="2943" w:type="dxa"/>
            <w:tcBorders>
              <w:top w:val="single" w:sz="4" w:space="0" w:color="auto"/>
              <w:left w:val="single" w:sz="4" w:space="0" w:color="auto"/>
              <w:bottom w:val="single" w:sz="4" w:space="0" w:color="auto"/>
              <w:right w:val="single" w:sz="4" w:space="0" w:color="auto"/>
            </w:tcBorders>
            <w:hideMark/>
          </w:tcPr>
          <w:p w14:paraId="50E77AB1" w14:textId="77777777" w:rsidR="00000000" w:rsidRDefault="003F65D4">
            <w:pPr>
              <w:rPr>
                <w:rFonts w:ascii="Arial" w:hAnsi="Arial" w:cs="Arial"/>
                <w:sz w:val="22"/>
                <w:szCs w:val="22"/>
                <w:lang w:val="es-ES" w:eastAsia="en-US"/>
              </w:rPr>
            </w:pPr>
            <w:r>
              <w:rPr>
                <w:rFonts w:ascii="Arial" w:hAnsi="Arial" w:cs="Arial"/>
                <w:noProof/>
                <w:sz w:val="22"/>
                <w:szCs w:val="22"/>
                <w:lang w:val="es-ES" w:eastAsia="en-US"/>
              </w:rPr>
              <w:drawing>
                <wp:inline distT="0" distB="0" distL="0" distR="0" wp14:anchorId="4F604D92" wp14:editId="3C8CBF91">
                  <wp:extent cx="2544445" cy="1916430"/>
                  <wp:effectExtent l="0" t="0" r="8255" b="762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4445" cy="1916430"/>
                          </a:xfrm>
                          <a:prstGeom prst="rect">
                            <a:avLst/>
                          </a:prstGeom>
                          <a:noFill/>
                          <a:ln>
                            <a:noFill/>
                          </a:ln>
                        </pic:spPr>
                      </pic:pic>
                    </a:graphicData>
                  </a:graphic>
                </wp:inline>
              </w:drawing>
            </w:r>
          </w:p>
        </w:tc>
      </w:tr>
      <w:tr w:rsidR="00000000" w14:paraId="2FC63292" w14:textId="77777777">
        <w:tc>
          <w:tcPr>
            <w:tcW w:w="2942" w:type="dxa"/>
            <w:tcBorders>
              <w:top w:val="single" w:sz="4" w:space="0" w:color="auto"/>
              <w:left w:val="single" w:sz="4" w:space="0" w:color="auto"/>
              <w:bottom w:val="single" w:sz="4" w:space="0" w:color="auto"/>
              <w:right w:val="single" w:sz="4" w:space="0" w:color="auto"/>
            </w:tcBorders>
          </w:tcPr>
          <w:p w14:paraId="4542403E" w14:textId="77777777" w:rsidR="00000000" w:rsidRDefault="003F65D4">
            <w:pPr>
              <w:rPr>
                <w:rFonts w:ascii="Arial" w:hAnsi="Arial" w:cs="Arial"/>
                <w:sz w:val="22"/>
                <w:szCs w:val="22"/>
                <w:lang w:val="es-ES" w:eastAsia="en-US"/>
              </w:rPr>
            </w:pPr>
          </w:p>
        </w:tc>
        <w:tc>
          <w:tcPr>
            <w:tcW w:w="2943" w:type="dxa"/>
            <w:tcBorders>
              <w:top w:val="single" w:sz="4" w:space="0" w:color="auto"/>
              <w:left w:val="single" w:sz="4" w:space="0" w:color="auto"/>
              <w:bottom w:val="single" w:sz="4" w:space="0" w:color="auto"/>
              <w:right w:val="single" w:sz="4" w:space="0" w:color="auto"/>
            </w:tcBorders>
          </w:tcPr>
          <w:p w14:paraId="19A76E2E" w14:textId="77777777" w:rsidR="00000000" w:rsidRDefault="003F65D4">
            <w:pPr>
              <w:rPr>
                <w:rFonts w:ascii="Arial" w:hAnsi="Arial" w:cs="Arial"/>
                <w:sz w:val="22"/>
                <w:szCs w:val="22"/>
                <w:lang w:val="es-ES" w:eastAsia="en-US"/>
              </w:rPr>
            </w:pPr>
          </w:p>
        </w:tc>
        <w:tc>
          <w:tcPr>
            <w:tcW w:w="2943" w:type="dxa"/>
            <w:tcBorders>
              <w:top w:val="single" w:sz="4" w:space="0" w:color="auto"/>
              <w:left w:val="single" w:sz="4" w:space="0" w:color="auto"/>
              <w:bottom w:val="single" w:sz="4" w:space="0" w:color="auto"/>
              <w:right w:val="single" w:sz="4" w:space="0" w:color="auto"/>
            </w:tcBorders>
          </w:tcPr>
          <w:p w14:paraId="473AA484" w14:textId="77777777" w:rsidR="00000000" w:rsidRDefault="003F65D4">
            <w:pPr>
              <w:rPr>
                <w:rFonts w:ascii="Arial" w:hAnsi="Arial" w:cs="Arial"/>
                <w:sz w:val="22"/>
                <w:szCs w:val="22"/>
                <w:lang w:val="es-ES" w:eastAsia="en-US"/>
              </w:rPr>
            </w:pPr>
          </w:p>
        </w:tc>
      </w:tr>
    </w:tbl>
    <w:p w14:paraId="618EE3FA" w14:textId="77777777" w:rsidR="00000000" w:rsidRDefault="003F65D4">
      <w:pPr>
        <w:rPr>
          <w:rFonts w:ascii="Arial" w:hAnsi="Arial" w:cs="Arial"/>
          <w:sz w:val="22"/>
          <w:szCs w:val="22"/>
          <w:lang w:val="es-ES" w:eastAsia="en-US"/>
        </w:rPr>
      </w:pPr>
      <w:r>
        <w:rPr>
          <w:rFonts w:ascii="Arial" w:hAnsi="Arial" w:cs="Arial"/>
          <w:sz w:val="22"/>
          <w:szCs w:val="22"/>
          <w:lang w:val="es-ES" w:eastAsia="en-US"/>
        </w:rPr>
        <w:t>Alexander Solís, presidente de la CNE, recordó que “tras el paso del huracán Otto y la tormenta tropical Nate muchas comunidades quedaron incomunicadas, por lo que se dificultó el transporte, los agricultores no podían sacar sus cosechas y el comercio se v</w:t>
      </w:r>
      <w:r>
        <w:rPr>
          <w:rFonts w:ascii="Arial" w:hAnsi="Arial" w:cs="Arial"/>
          <w:sz w:val="22"/>
          <w:szCs w:val="22"/>
          <w:lang w:val="es-ES" w:eastAsia="en-US"/>
        </w:rPr>
        <w:t xml:space="preserve">ió afectado en la zona”. </w:t>
      </w:r>
    </w:p>
    <w:p w14:paraId="41CCDEF6" w14:textId="77777777" w:rsidR="00000000" w:rsidRDefault="003F65D4">
      <w:pPr>
        <w:rPr>
          <w:rFonts w:ascii="Arial" w:hAnsi="Arial" w:cs="Arial"/>
          <w:sz w:val="22"/>
          <w:szCs w:val="22"/>
          <w:lang w:val="es-ES" w:eastAsia="en-US"/>
        </w:rPr>
      </w:pPr>
      <w:r>
        <w:rPr>
          <w:rFonts w:ascii="Arial" w:hAnsi="Arial" w:cs="Arial"/>
          <w:sz w:val="22"/>
          <w:szCs w:val="22"/>
          <w:lang w:val="es-ES" w:eastAsia="en-US"/>
        </w:rPr>
        <w:t>Agregó que “es gratificante el avance de estas obras que devuelven la calidad de vida de las personas. Es, además, una inversión producto del aporte que brindan los costarricenses por medio del Fondo Nacional de Emergencias, con e</w:t>
      </w:r>
      <w:r>
        <w:rPr>
          <w:rFonts w:ascii="Arial" w:hAnsi="Arial" w:cs="Arial"/>
          <w:sz w:val="22"/>
          <w:szCs w:val="22"/>
          <w:lang w:val="es-ES" w:eastAsia="en-US"/>
        </w:rPr>
        <w:t>l cual por medio de la solidaridad costarricense se contribuye con la seguridad y bienestar a los habitantes de estas zonas”.</w:t>
      </w:r>
    </w:p>
    <w:p w14:paraId="6B9267D8" w14:textId="77777777" w:rsidR="00000000" w:rsidRDefault="003F65D4">
      <w:pPr>
        <w:rPr>
          <w:rFonts w:ascii="Arial" w:hAnsi="Arial" w:cs="Arial"/>
          <w:b/>
          <w:bCs/>
          <w:sz w:val="22"/>
          <w:szCs w:val="22"/>
          <w:lang w:val="es-ES" w:eastAsia="en-US"/>
        </w:rPr>
      </w:pPr>
    </w:p>
    <w:p w14:paraId="6AA6B98F" w14:textId="77777777" w:rsidR="00000000" w:rsidRDefault="003F65D4">
      <w:pPr>
        <w:rPr>
          <w:rFonts w:ascii="Arial" w:hAnsi="Arial" w:cs="Arial"/>
          <w:sz w:val="22"/>
          <w:szCs w:val="22"/>
          <w:lang w:val="es-ES" w:eastAsia="en-US"/>
        </w:rPr>
      </w:pPr>
      <w:r>
        <w:rPr>
          <w:rFonts w:ascii="Arial" w:hAnsi="Arial" w:cs="Arial"/>
          <w:b/>
          <w:bCs/>
          <w:sz w:val="22"/>
          <w:szCs w:val="22"/>
          <w:lang w:val="es-ES" w:eastAsia="en-US"/>
        </w:rPr>
        <w:t>Unidades Ejecutoras</w:t>
      </w:r>
    </w:p>
    <w:tbl>
      <w:tblPr>
        <w:tblStyle w:val="Tablaconcuadrcula"/>
        <w:tblW w:w="0" w:type="auto"/>
        <w:tblInd w:w="0" w:type="dxa"/>
        <w:tblLook w:val="04A0" w:firstRow="1" w:lastRow="0" w:firstColumn="1" w:lastColumn="0" w:noHBand="0" w:noVBand="1"/>
      </w:tblPr>
      <w:tblGrid>
        <w:gridCol w:w="2413"/>
        <w:gridCol w:w="2317"/>
        <w:gridCol w:w="4098"/>
      </w:tblGrid>
      <w:tr w:rsidR="00000000" w14:paraId="06E7A83B" w14:textId="77777777">
        <w:tc>
          <w:tcPr>
            <w:tcW w:w="5885" w:type="dxa"/>
            <w:gridSpan w:val="2"/>
            <w:tcBorders>
              <w:top w:val="single" w:sz="4" w:space="0" w:color="auto"/>
              <w:left w:val="single" w:sz="4" w:space="0" w:color="auto"/>
              <w:bottom w:val="single" w:sz="4" w:space="0" w:color="auto"/>
              <w:right w:val="single" w:sz="4" w:space="0" w:color="auto"/>
            </w:tcBorders>
            <w:hideMark/>
          </w:tcPr>
          <w:p w14:paraId="192998F7" w14:textId="77777777" w:rsidR="00000000" w:rsidRDefault="003F65D4">
            <w:pPr>
              <w:rPr>
                <w:rFonts w:ascii="Arial" w:hAnsi="Arial" w:cs="Arial"/>
                <w:noProof/>
                <w:sz w:val="22"/>
                <w:szCs w:val="22"/>
                <w:lang w:val="es-ES" w:eastAsia="en-US"/>
              </w:rPr>
            </w:pPr>
            <w:r>
              <w:rPr>
                <w:rFonts w:ascii="Arial" w:hAnsi="Arial" w:cs="Arial"/>
                <w:sz w:val="22"/>
                <w:szCs w:val="22"/>
                <w:lang w:val="es-ES" w:eastAsia="en-US"/>
              </w:rPr>
              <w:t>El alcalde de Mora, Gilberto Monge, agradeció el esfuerzo de la CNE por agilizar estos proyectos que benefici</w:t>
            </w:r>
            <w:r>
              <w:rPr>
                <w:rFonts w:ascii="Arial" w:hAnsi="Arial" w:cs="Arial"/>
                <w:sz w:val="22"/>
                <w:szCs w:val="22"/>
                <w:lang w:val="es-ES" w:eastAsia="en-US"/>
              </w:rPr>
              <w:t xml:space="preserve">an a tantas comunidades. Manifestó su satisfacción por la aprobación de la construcción del nuevo puente sobre el río Pacacua, cuyo avance de ejecución supera el 40%. </w:t>
            </w:r>
          </w:p>
          <w:p w14:paraId="6BDDF26D" w14:textId="77777777" w:rsidR="00000000" w:rsidRDefault="003F65D4">
            <w:pPr>
              <w:rPr>
                <w:rFonts w:ascii="Arial" w:hAnsi="Arial" w:cs="Arial"/>
                <w:sz w:val="22"/>
                <w:szCs w:val="22"/>
                <w:lang w:val="es-ES" w:eastAsia="en-US"/>
              </w:rPr>
            </w:pPr>
            <w:r>
              <w:rPr>
                <w:rFonts w:ascii="Arial" w:hAnsi="Arial" w:cs="Arial"/>
                <w:sz w:val="22"/>
                <w:szCs w:val="22"/>
                <w:lang w:val="es-ES" w:eastAsia="en-US"/>
              </w:rPr>
              <w:t>Los trabajos de esta obra -en la zona industrial del cantón de Mora- arrancaron el 18 de</w:t>
            </w:r>
            <w:r>
              <w:rPr>
                <w:rFonts w:ascii="Arial" w:hAnsi="Arial" w:cs="Arial"/>
                <w:sz w:val="22"/>
                <w:szCs w:val="22"/>
                <w:lang w:val="es-ES" w:eastAsia="en-US"/>
              </w:rPr>
              <w:t xml:space="preserve"> marzo y está previsto que concluyan el 8 de agosto.</w:t>
            </w:r>
          </w:p>
          <w:p w14:paraId="3CAA305E" w14:textId="77777777" w:rsidR="00000000" w:rsidRDefault="003F65D4">
            <w:pPr>
              <w:rPr>
                <w:rFonts w:ascii="Arial" w:hAnsi="Arial" w:cs="Arial"/>
                <w:sz w:val="22"/>
                <w:szCs w:val="22"/>
                <w:lang w:val="es-ES" w:eastAsia="en-US"/>
              </w:rPr>
            </w:pPr>
            <w:r>
              <w:rPr>
                <w:rFonts w:ascii="Arial" w:hAnsi="Arial" w:cs="Arial"/>
                <w:sz w:val="22"/>
                <w:szCs w:val="22"/>
                <w:lang w:val="es-ES" w:eastAsia="en-US"/>
              </w:rPr>
              <w:t>Para Ilse María Gutiérrez Sánchez, alcaldesa de Guatuso, “el nuevo puente en el distrito de San Rafael, vino a solventar una necesidad muy grande en la zona, ya que por ese camino circulan peatones, tran</w:t>
            </w:r>
            <w:r>
              <w:rPr>
                <w:rFonts w:ascii="Arial" w:hAnsi="Arial" w:cs="Arial"/>
                <w:sz w:val="22"/>
                <w:szCs w:val="22"/>
                <w:lang w:val="es-ES" w:eastAsia="en-US"/>
              </w:rPr>
              <w:t>sporte público así como  vehículos particulares que comunican a las distintas comunidades con el centro de Guatuso”.</w:t>
            </w:r>
          </w:p>
        </w:tc>
        <w:tc>
          <w:tcPr>
            <w:tcW w:w="2943" w:type="dxa"/>
            <w:tcBorders>
              <w:top w:val="single" w:sz="4" w:space="0" w:color="auto"/>
              <w:left w:val="single" w:sz="4" w:space="0" w:color="auto"/>
              <w:bottom w:val="single" w:sz="4" w:space="0" w:color="auto"/>
              <w:right w:val="single" w:sz="4" w:space="0" w:color="auto"/>
            </w:tcBorders>
            <w:hideMark/>
          </w:tcPr>
          <w:p w14:paraId="680E47DC" w14:textId="77777777" w:rsidR="00000000" w:rsidRDefault="003F65D4">
            <w:pPr>
              <w:rPr>
                <w:rFonts w:ascii="Arial" w:hAnsi="Arial" w:cs="Arial"/>
                <w:sz w:val="22"/>
                <w:szCs w:val="22"/>
                <w:lang w:val="es-ES" w:eastAsia="en-US"/>
              </w:rPr>
            </w:pPr>
            <w:r>
              <w:rPr>
                <w:rFonts w:ascii="Arial" w:hAnsi="Arial" w:cs="Arial"/>
                <w:noProof/>
                <w:sz w:val="22"/>
                <w:szCs w:val="22"/>
                <w:lang w:val="es-ES" w:eastAsia="en-US"/>
              </w:rPr>
              <w:drawing>
                <wp:inline distT="0" distB="0" distL="0" distR="0" wp14:anchorId="7E9DFC3B" wp14:editId="0DE26C7B">
                  <wp:extent cx="2465070" cy="1860550"/>
                  <wp:effectExtent l="0" t="0" r="0" b="635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5070" cy="1860550"/>
                          </a:xfrm>
                          <a:prstGeom prst="rect">
                            <a:avLst/>
                          </a:prstGeom>
                          <a:noFill/>
                          <a:ln>
                            <a:noFill/>
                          </a:ln>
                        </pic:spPr>
                      </pic:pic>
                    </a:graphicData>
                  </a:graphic>
                </wp:inline>
              </w:drawing>
            </w:r>
          </w:p>
        </w:tc>
      </w:tr>
      <w:tr w:rsidR="00000000" w14:paraId="2B7E84D1" w14:textId="77777777">
        <w:tc>
          <w:tcPr>
            <w:tcW w:w="2942" w:type="dxa"/>
            <w:tcBorders>
              <w:top w:val="single" w:sz="4" w:space="0" w:color="auto"/>
              <w:left w:val="single" w:sz="4" w:space="0" w:color="auto"/>
              <w:bottom w:val="single" w:sz="4" w:space="0" w:color="auto"/>
              <w:right w:val="single" w:sz="4" w:space="0" w:color="auto"/>
            </w:tcBorders>
          </w:tcPr>
          <w:p w14:paraId="002D82BB" w14:textId="77777777" w:rsidR="00000000" w:rsidRDefault="003F65D4">
            <w:pPr>
              <w:rPr>
                <w:rFonts w:ascii="Arial" w:hAnsi="Arial" w:cs="Arial"/>
                <w:sz w:val="22"/>
                <w:szCs w:val="22"/>
                <w:lang w:val="es-ES" w:eastAsia="en-US"/>
              </w:rPr>
            </w:pPr>
          </w:p>
        </w:tc>
        <w:tc>
          <w:tcPr>
            <w:tcW w:w="2943" w:type="dxa"/>
            <w:tcBorders>
              <w:top w:val="single" w:sz="4" w:space="0" w:color="auto"/>
              <w:left w:val="single" w:sz="4" w:space="0" w:color="auto"/>
              <w:bottom w:val="single" w:sz="4" w:space="0" w:color="auto"/>
              <w:right w:val="single" w:sz="4" w:space="0" w:color="auto"/>
            </w:tcBorders>
          </w:tcPr>
          <w:p w14:paraId="6CFCE240" w14:textId="77777777" w:rsidR="00000000" w:rsidRDefault="003F65D4">
            <w:pPr>
              <w:rPr>
                <w:rFonts w:ascii="Arial" w:hAnsi="Arial" w:cs="Arial"/>
                <w:sz w:val="22"/>
                <w:szCs w:val="22"/>
                <w:lang w:val="es-ES" w:eastAsia="en-US"/>
              </w:rPr>
            </w:pPr>
          </w:p>
        </w:tc>
        <w:tc>
          <w:tcPr>
            <w:tcW w:w="2943" w:type="dxa"/>
            <w:tcBorders>
              <w:top w:val="single" w:sz="4" w:space="0" w:color="auto"/>
              <w:left w:val="single" w:sz="4" w:space="0" w:color="auto"/>
              <w:bottom w:val="single" w:sz="4" w:space="0" w:color="auto"/>
              <w:right w:val="single" w:sz="4" w:space="0" w:color="auto"/>
            </w:tcBorders>
          </w:tcPr>
          <w:p w14:paraId="3C80926F" w14:textId="77777777" w:rsidR="00000000" w:rsidRDefault="003F65D4">
            <w:pPr>
              <w:rPr>
                <w:rFonts w:ascii="Arial" w:hAnsi="Arial" w:cs="Arial"/>
                <w:sz w:val="22"/>
                <w:szCs w:val="22"/>
                <w:lang w:val="es-ES" w:eastAsia="en-US"/>
              </w:rPr>
            </w:pPr>
          </w:p>
        </w:tc>
      </w:tr>
    </w:tbl>
    <w:p w14:paraId="2FBA0D42" w14:textId="77777777" w:rsidR="00000000" w:rsidRDefault="003F65D4">
      <w:pPr>
        <w:rPr>
          <w:rFonts w:ascii="Arial" w:hAnsi="Arial" w:cs="Arial"/>
          <w:sz w:val="22"/>
          <w:szCs w:val="22"/>
          <w:lang w:val="es-ES" w:eastAsia="en-US"/>
        </w:rPr>
      </w:pPr>
      <w:r>
        <w:rPr>
          <w:rFonts w:ascii="Arial" w:hAnsi="Arial" w:cs="Arial"/>
          <w:sz w:val="22"/>
          <w:szCs w:val="22"/>
          <w:lang w:val="es-ES" w:eastAsia="en-US"/>
        </w:rPr>
        <w:t xml:space="preserve">La alcaldesa agradeció el financiamiento </w:t>
      </w:r>
      <w:r>
        <w:rPr>
          <w:rFonts w:ascii="Arial" w:hAnsi="Arial" w:cs="Arial"/>
          <w:sz w:val="22"/>
          <w:szCs w:val="22"/>
          <w:lang w:val="es-ES" w:eastAsia="en-US"/>
        </w:rPr>
        <w:t xml:space="preserve">y acompañamiento que dio la CNE durante el proceso, y recodó que sin esa estructura las personas de la comunidad tendrían que recorrer aproximadamente 10 kilómetros de trayecto para llegar al centro de la localidad.  </w:t>
      </w:r>
    </w:p>
    <w:p w14:paraId="0F9B73D2" w14:textId="77777777" w:rsidR="00000000" w:rsidRDefault="003F65D4">
      <w:pPr>
        <w:rPr>
          <w:lang w:val="es-ES"/>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D4"/>
    <w:rsid w:val="003F65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A38CDD3"/>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lang w:eastAsia="es-CR"/>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eastAsia="es-CR"/>
    </w:rPr>
  </w:style>
  <w:style w:type="paragraph" w:customStyle="1" w:styleId="msonormal0">
    <w:name w:val="msonormal"/>
    <w:basedOn w:val="Normal"/>
    <w:pPr>
      <w:spacing w:before="100" w:beforeAutospacing="1" w:after="100" w:afterAutospacing="1"/>
    </w:pPr>
    <w:rPr>
      <w:rFonts w:eastAsiaTheme="minorEastAsia"/>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3072</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Piedra Rojas</dc:creator>
  <cp:keywords/>
  <dc:description/>
  <cp:lastModifiedBy>David Eduarte Vargas</cp:lastModifiedBy>
  <cp:revision>2</cp:revision>
  <dcterms:created xsi:type="dcterms:W3CDTF">2022-05-13T17:20:00Z</dcterms:created>
  <dcterms:modified xsi:type="dcterms:W3CDTF">2022-05-13T17:20:00Z</dcterms:modified>
</cp:coreProperties>
</file>