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7"/>
        <w:gridCol w:w="2972"/>
        <w:gridCol w:w="2939"/>
        <w:gridCol w:w="485"/>
        <w:gridCol w:w="220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pStyle w:val="Ttulo1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6 178 personas de Buenos Aires cuentan con puente vehicular sobre la quebrada Grande</w:t>
            </w:r>
          </w:p>
          <w:p w:rsidR="00000000" w:rsidRDefault="00E65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6122670" cy="4587875"/>
                  <wp:effectExtent l="0" t="0" r="0" b="3175"/>
                  <wp:docPr id="1" name="Imagen 1" descr="Imagen que contiene exterior, tren, pista, agu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exterior, tren, pista, agu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5E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0000" w:rsidRDefault="00E65E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Inversión del puente fue de más de ¢456 millones.</w:t>
            </w:r>
          </w:p>
          <w:p w:rsidR="00000000" w:rsidRDefault="00E65EA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 xml:space="preserve">Puente brinda para las comunidades de El Ceibo y Bajo el Remolin 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lang w:val="es-ES"/>
              </w:rPr>
              <w:t>el acceso hacia Buenos Aires</w:t>
            </w:r>
          </w:p>
          <w:p w:rsidR="00000000" w:rsidRDefault="00E65EAE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lang w:val="es-ES"/>
              </w:rPr>
            </w:pPr>
          </w:p>
          <w:p w:rsidR="00000000" w:rsidRDefault="00E65E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San José, 21 de noviembre del 2020.</w:t>
            </w:r>
            <w:r>
              <w:rPr>
                <w:rFonts w:ascii="Arial" w:hAnsi="Arial" w:cs="Arial"/>
                <w:sz w:val="24"/>
              </w:rPr>
              <w:t xml:space="preserve"> Aproximadamente 6 178 habitantes de las comunidades de Buenos Aires de Puntarenas cuentan con un nuevo puente vehicular de doble vía sobre la quebrada Grande en la comunidad de El Remolino.</w:t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hAnsi="Arial" w:cs="Arial"/>
                <w:sz w:val="24"/>
              </w:rPr>
              <w:t xml:space="preserve">Con una inversión de más de ¢456 millones la Comisión Nacional de Prevención de Riesgos y Atención de Emergencias (CNE) hizo entrega de una estructura que 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es de suma importancia para el distrito, ya que es el acceso principal hacia Buenos Aires para las co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munidades de El Ceibo y Bajo el Remolino. Además, funciona como ruta alterna entre la Ruta Nacional 2 y el centro de Buenos Aires.</w:t>
            </w:r>
          </w:p>
          <w:p w:rsidR="00000000" w:rsidRDefault="00E65EA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>
                  <wp:extent cx="6122670" cy="4587875"/>
                  <wp:effectExtent l="0" t="0" r="0" b="3175"/>
                  <wp:docPr id="2" name="Imagen 2" descr="Imagen que contiene exterior, firmar, señal, frente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Imagen que contiene exterior, firmar, señal, frente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Este puente es vital para los habitantes de la zona, ya que no solo permite una conexión entre comunidades, sino que tambié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n reactiva la comercialización entre los pueblos y con ello sus principales actividades económicas, como lo son la siembre de maíz, yuca, plátano y frijol, la actividad ganadera, así como el transporte de madera.</w:t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El presidente de la CNE, Alexander Solís, i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ndicó que “uno de los objetivos de esta administración, fue desarrollar estructuras seguras y perdurables que les permita a las personas contar con mejores condiciones en sus comunidades. Es por lo que, con la construcción de estas obras, pensamos en el tr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ánsito confiable de peatones y vehículos para desarrollar sus actividades cotidianas.”</w:t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 xml:space="preserve">La construcción de este puente con paso peatonal solventa una necesidad provocada por </w:t>
            </w:r>
            <w:bookmarkStart w:id="1" w:name="_Hlk43805415"/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Tormenta Tropical Nate en el año 2017</w:t>
            </w:r>
            <w:bookmarkEnd w:id="1"/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, la cual colapsó la estructura anterior.</w:t>
            </w:r>
          </w:p>
          <w:p w:rsidR="00000000" w:rsidRDefault="00E65EAE">
            <w:pPr>
              <w:jc w:val="center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noProof/>
                <w:color w:val="050505"/>
                <w:sz w:val="24"/>
                <w:szCs w:val="28"/>
                <w:lang w:eastAsia="es-CR"/>
              </w:rPr>
              <w:lastRenderedPageBreak/>
              <w:drawing>
                <wp:inline distT="0" distB="0" distL="0" distR="0">
                  <wp:extent cx="6122670" cy="4587875"/>
                  <wp:effectExtent l="0" t="0" r="0" b="3175"/>
                  <wp:docPr id="3" name="Imagen 3" descr="Imagen que contiene exterior, avión, hombre, play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xterior, avión, hombre, play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8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Pa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 xml:space="preserve">ra Adriana Solís, presidenta de la Asociación de Desarrollo Integral de Ceibo, contar con esta estructura ha sido un alivio para las comunidades. Solís indicó que “este puente vino a solucionar muchos inconvenientes, es una ruta que permite el tránsito de </w:t>
            </w: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buses escolares, de personas que se dirigen a sus trabajos, centros de salud y comercio, también facilita el acceso a la comunidad de Buenos Aires y con orgullo y agradecimiento decimos que se aprecia cada colón invertido por la CNE.”</w:t>
            </w:r>
          </w:p>
          <w:p w:rsidR="00000000" w:rsidRDefault="00E65EAE">
            <w:pPr>
              <w:jc w:val="both"/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</w:pPr>
            <w:r>
              <w:rPr>
                <w:rFonts w:ascii="Arial" w:eastAsia="Times New Roman" w:hAnsi="Arial" w:cs="Arial"/>
                <w:color w:val="050505"/>
                <w:sz w:val="24"/>
                <w:szCs w:val="28"/>
                <w:lang w:eastAsia="es-CR"/>
              </w:rPr>
              <w:t>La obra que inició el pasado 4 de noviembre de 2019 finalizó a principios de este mes de noviembre y se encuentra al servicio para la comunidad.</w:t>
            </w:r>
          </w:p>
          <w:p w:rsidR="00000000" w:rsidRDefault="00E65EA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 construcción se lleva a cabo gracias al trabajo conjunto entre la CNE y la Municipalidad de Buenos Aires c</w:t>
            </w:r>
            <w:r>
              <w:rPr>
                <w:rFonts w:ascii="Arial" w:hAnsi="Arial" w:cs="Arial"/>
                <w:sz w:val="24"/>
              </w:rPr>
              <w:t xml:space="preserve">omo Unidad Ejecutora del proyecto.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5EA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E65EAE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23BC4"/>
    <w:multiLevelType w:val="hybridMultilevel"/>
    <w:tmpl w:val="26F4B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425825">
    <w:abstractNumId w:val="0"/>
  </w:num>
  <w:num w:numId="2" w16cid:durableId="16235877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AE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2022-05-13T19:30:00Z</dcterms:created>
  <dcterms:modified xsi:type="dcterms:W3CDTF">2022-05-13T19:30:00Z</dcterms:modified>
</cp:coreProperties>
</file>