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0"/>
        <w:gridCol w:w="1073"/>
        <w:gridCol w:w="3444"/>
        <w:gridCol w:w="3405"/>
        <w:gridCol w:w="546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5414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5414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s-ES"/>
              </w:rPr>
              <w:t>CNE prevé nuevos espacios de aislamiento temporal para casos COVID-19</w:t>
            </w:r>
          </w:p>
          <w:p w:rsidR="00000000" w:rsidRDefault="00EE5414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</w:pPr>
          </w:p>
          <w:p w:rsidR="00000000" w:rsidRDefault="00EE5414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</w:pPr>
          </w:p>
          <w:p w:rsidR="00000000" w:rsidRDefault="00EE541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 xml:space="preserve">Se valoran la idoneidad de instalaciones en diferentes sitios del país. </w:t>
            </w:r>
          </w:p>
          <w:p w:rsidR="00000000" w:rsidRDefault="00EE541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 xml:space="preserve">Se evalúan sitios en los cantones bajo 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 xml:space="preserve">alerta naranja y otros lugares en San José, Alajuela, Cartago, Guanacaste y Heredia.  </w:t>
            </w:r>
          </w:p>
          <w:p w:rsidR="00000000" w:rsidRDefault="00EE541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 xml:space="preserve">Mantener en aislamiento los casos positivos garantiza que las personas que habitan o visitan los territorios estén seguras. </w:t>
            </w:r>
          </w:p>
          <w:p w:rsidR="00000000" w:rsidRDefault="00EE5414">
            <w:pPr>
              <w:spacing w:after="0" w:line="240" w:lineRule="auto"/>
              <w:ind w:left="85"/>
              <w:contextualSpacing/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6671310" cy="4580255"/>
                  <wp:effectExtent l="0" t="0" r="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1310" cy="458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E5414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i/>
                <w:sz w:val="18"/>
                <w:szCs w:val="20"/>
                <w:lang w:val="es-ES"/>
              </w:rPr>
              <w:t>Foto para fines ilustrativos</w:t>
            </w:r>
          </w:p>
          <w:p w:rsidR="00000000" w:rsidRDefault="00EE5414">
            <w:pPr>
              <w:jc w:val="both"/>
              <w:rPr>
                <w:rFonts w:ascii="Arial" w:hAnsi="Arial" w:cs="Arial"/>
                <w:b/>
                <w:i/>
                <w:sz w:val="20"/>
                <w:lang w:val="es-ES"/>
              </w:rPr>
            </w:pPr>
          </w:p>
          <w:p w:rsidR="00000000" w:rsidRDefault="00EE5414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i/>
                <w:sz w:val="20"/>
                <w:lang w:val="es-ES"/>
              </w:rPr>
              <w:t>San José,</w:t>
            </w:r>
            <w:r>
              <w:rPr>
                <w:rFonts w:ascii="Arial" w:hAnsi="Arial" w:cs="Arial"/>
                <w:b/>
                <w:i/>
                <w:sz w:val="20"/>
                <w:lang w:val="es-ES"/>
              </w:rPr>
              <w:t xml:space="preserve"> 10 de junio del 2020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>.  La Comisión Nacional de Prevención de Riesgos y Atención de Emergencias y el Ministerio de Salud están tomando previsiones para habilitar albergues temporales en diferentes partes del territorio nacional con el fin de atender person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>as detectadas con COVID-19.</w:t>
            </w:r>
          </w:p>
          <w:p w:rsidR="00000000" w:rsidRDefault="00EE5414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>En conferencia de prensa, Alexander Solís, señaló que la habilitación de alojamientos temporales tiene dos objetivos generales que consiste “en evitar o contener el aumento de los contagios en los territorios y, además, brindarl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>es a las personas positivas COVID-19, los cuidados necesarios durante su cuarentena”.</w:t>
            </w:r>
          </w:p>
          <w:p w:rsidR="00000000" w:rsidRDefault="00EE5414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lastRenderedPageBreak/>
              <w:t xml:space="preserve">Solís puntualizó que la estrategia de contención primaria de casos positivos se viene aplicando de forma exitosa desde hace un mes en San José, lo que permitió controlar 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 xml:space="preserve">brotes en sitios de alta vulnerabilidad como es el caso de la Carpio. </w:t>
            </w:r>
          </w:p>
          <w:p w:rsidR="00000000" w:rsidRDefault="00EE5414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>Las personas positivas con orden sanitaria que requieren un aislamiento temporal son aquellas que no pueden cumplir su cuarentena en su hogar por razones físico-sanitarias y de segurida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 xml:space="preserve">d.    Por lo tanto, aislar las personas en albergues temporales es fundamental ya evitar propagación de contagios entre quienes habitan o visitan los territorios, puntualizó Solís. </w:t>
            </w:r>
          </w:p>
          <w:p w:rsidR="00000000" w:rsidRDefault="00EE5414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>La CNE tiene en este momento, un albergue en San José con un total de 51 p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 xml:space="preserve">ersonas positivas con orden sanitaria. </w:t>
            </w:r>
          </w:p>
          <w:p w:rsidR="00000000" w:rsidRDefault="00EE5414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>En este momento, se valora la idoneidad de instalaciones en diferentes sitios del país que incluye cantones bajo alerta naranja y otros sitios en San José, Alajuela, Cartago, Guanacaste, Heredia, Los Chiles, San Carl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 xml:space="preserve">os y Upala, en los que sea necesario movilizar personas hacia albergues de contención por los casos descritos anteriormente.  </w:t>
            </w:r>
          </w:p>
          <w:p w:rsidR="00000000" w:rsidRDefault="00EE5414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 xml:space="preserve">Como medida preventiva, 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 xml:space="preserve">se ha tomado la previsión de contratar una organización con experiencia en el manejo de la salud, de residuos y un contrato de desinfección profunda en cada albergue con el fin de evitar la exposición de voluntarios comunitarios.   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5414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5414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5414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5414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5414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5414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5414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EE5414">
      <w:pPr>
        <w:jc w:val="right"/>
        <w:rPr>
          <w:rFonts w:cstheme="minorHAnsi"/>
          <w:bCs/>
          <w:sz w:val="20"/>
          <w:szCs w:val="20"/>
        </w:rPr>
      </w:pPr>
    </w:p>
    <w:sectPr w:rsidR="00000000">
      <w:headerReference w:type="default" r:id="rId9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E5414">
      <w:pPr>
        <w:spacing w:after="0" w:line="240" w:lineRule="auto"/>
      </w:pPr>
      <w:r>
        <w:separator/>
      </w:r>
    </w:p>
  </w:endnote>
  <w:endnote w:type="continuationSeparator" w:id="0">
    <w:p w:rsidR="00000000" w:rsidRDefault="00EE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EE5414">
      <w:pPr>
        <w:spacing w:after="0" w:line="240" w:lineRule="auto"/>
      </w:pPr>
      <w:r>
        <w:separator/>
      </w:r>
    </w:p>
  </w:footnote>
  <w:footnote w:type="continuationSeparator" w:id="0">
    <w:p w:rsidR="00000000" w:rsidRDefault="00EE5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EE5414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36367C"/>
    <w:multiLevelType w:val="hybridMultilevel"/>
    <w:tmpl w:val="FB047FFE"/>
    <w:lvl w:ilvl="0" w:tplc="1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64320625">
    <w:abstractNumId w:val="0"/>
  </w:num>
  <w:num w:numId="2" w16cid:durableId="448822161">
    <w:abstractNumId w:val="0"/>
  </w:num>
  <w:num w:numId="3" w16cid:durableId="1154832095">
    <w:abstractNumId w:val="0"/>
    <w:lvlOverride w:ilvl="0"/>
  </w:num>
  <w:num w:numId="4" w16cid:durableId="1069771000">
    <w:abstractNumId w:val="1"/>
  </w:num>
  <w:num w:numId="5" w16cid:durableId="130593676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14"/>
    <w:rsid w:val="00E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</w:style>
  <w:style w:type="paragraph" w:styleId="Descripcin">
    <w:name w:val="caption"/>
    <w:basedOn w:val="Normal"/>
    <w:next w:val="Normal"/>
    <w:uiPriority w:val="99"/>
    <w:semiHidden/>
    <w:unhideWhenUsed/>
    <w:qFormat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Sinespaciado">
    <w:name w:val="No Spacing"/>
    <w:uiPriority w:val="1"/>
    <w:semiHidden/>
    <w:qFormat/>
    <w:rPr>
      <w:sz w:val="22"/>
      <w:szCs w:val="22"/>
    </w:rPr>
  </w:style>
  <w:style w:type="paragraph" w:styleId="Prrafodelista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21">
    <w:name w:val="Tabla de cuadrícula 4 - Énfasis 2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tblPr/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D66C1-17B7-443A-96C3-C01BA8E5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2008</Characters>
  <Application>Microsoft Office Word</Application>
  <DocSecurity>0</DocSecurity>
  <Lines>16</Lines>
  <Paragraphs>4</Paragraphs>
  <ScaleCrop>false</ScaleCrop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Hidalgo Madrigal</dc:creator>
  <cp:keywords/>
  <dc:description/>
  <cp:lastModifiedBy>David Eduarte Vargas</cp:lastModifiedBy>
  <cp:revision>2</cp:revision>
  <cp:lastPrinted>2019-08-06T21:41:00Z</cp:lastPrinted>
  <dcterms:created xsi:type="dcterms:W3CDTF">2022-05-13T19:32:00Z</dcterms:created>
  <dcterms:modified xsi:type="dcterms:W3CDTF">2022-05-13T19:32:00Z</dcterms:modified>
</cp:coreProperties>
</file>