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4"/>
        <w:gridCol w:w="3455"/>
        <w:gridCol w:w="3416"/>
        <w:gridCol w:w="532"/>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2351B">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2351B">
            <w:pPr>
              <w:pStyle w:val="Prrafodelista"/>
              <w:ind w:left="0"/>
              <w:jc w:val="center"/>
              <w:rPr>
                <w:rFonts w:asciiTheme="majorHAnsi" w:eastAsiaTheme="majorEastAsia" w:hAnsiTheme="majorHAnsi" w:cstheme="majorBidi"/>
                <w:color w:val="2E74B5" w:themeColor="accent1" w:themeShade="BF"/>
                <w:sz w:val="48"/>
                <w:szCs w:val="48"/>
                <w:lang w:val="es-ES"/>
              </w:rPr>
            </w:pPr>
            <w:r>
              <w:rPr>
                <w:rFonts w:asciiTheme="majorHAnsi" w:eastAsiaTheme="majorEastAsia" w:hAnsiTheme="majorHAnsi" w:cstheme="majorBidi"/>
                <w:color w:val="2E74B5" w:themeColor="accent1" w:themeShade="BF"/>
                <w:sz w:val="48"/>
                <w:szCs w:val="48"/>
                <w:lang w:val="es-ES"/>
              </w:rPr>
              <w:t>CNE llama a no relajar protocolos sanitarios ante aumento de casos COVID-19 en el país</w:t>
            </w:r>
          </w:p>
          <w:p w:rsidR="00000000" w:rsidRDefault="0062351B">
            <w:pPr>
              <w:spacing w:after="0" w:line="240" w:lineRule="auto"/>
              <w:rPr>
                <w:rFonts w:ascii="Arial" w:hAnsi="Arial" w:cs="Arial"/>
                <w:b/>
                <w:sz w:val="40"/>
                <w:szCs w:val="40"/>
                <w:lang w:val="es-ES"/>
              </w:rPr>
            </w:pPr>
          </w:p>
          <w:p w:rsidR="00000000" w:rsidRDefault="0062351B">
            <w:pPr>
              <w:pStyle w:val="Prrafodelista"/>
              <w:numPr>
                <w:ilvl w:val="0"/>
                <w:numId w:val="5"/>
              </w:numPr>
              <w:spacing w:after="0" w:line="240" w:lineRule="auto"/>
              <w:ind w:right="310"/>
              <w:jc w:val="both"/>
              <w:rPr>
                <w:rFonts w:ascii="Arial" w:hAnsi="Arial" w:cs="Arial"/>
                <w:bCs/>
                <w:i/>
                <w:iCs/>
                <w:sz w:val="24"/>
                <w:szCs w:val="24"/>
                <w:lang w:val="es-ES"/>
              </w:rPr>
            </w:pPr>
            <w:r>
              <w:rPr>
                <w:rFonts w:ascii="Arial" w:hAnsi="Arial" w:cs="Arial"/>
                <w:bCs/>
                <w:i/>
                <w:iCs/>
                <w:sz w:val="24"/>
                <w:szCs w:val="24"/>
                <w:lang w:val="es-ES"/>
              </w:rPr>
              <w:t>49 cantones mostraron un aumento en el número de contagios durante la semana anterior.</w:t>
            </w:r>
          </w:p>
          <w:p w:rsidR="00000000" w:rsidRDefault="0062351B">
            <w:pPr>
              <w:ind w:left="360" w:right="310"/>
              <w:contextualSpacing/>
              <w:jc w:val="both"/>
              <w:rPr>
                <w:rFonts w:ascii="Arial" w:hAnsi="Arial" w:cs="Arial"/>
                <w:bCs/>
                <w:i/>
                <w:iCs/>
                <w:sz w:val="24"/>
                <w:szCs w:val="24"/>
                <w:lang w:val="es-ES"/>
              </w:rPr>
            </w:pPr>
          </w:p>
          <w:p w:rsidR="00000000" w:rsidRDefault="0062351B">
            <w:pPr>
              <w:pStyle w:val="Prrafodelista"/>
              <w:numPr>
                <w:ilvl w:val="0"/>
                <w:numId w:val="5"/>
              </w:numPr>
              <w:spacing w:after="0" w:line="240" w:lineRule="auto"/>
              <w:ind w:right="310"/>
              <w:jc w:val="both"/>
              <w:rPr>
                <w:rFonts w:ascii="Arial" w:hAnsi="Arial" w:cs="Arial"/>
                <w:bCs/>
                <w:i/>
                <w:iCs/>
                <w:sz w:val="24"/>
                <w:szCs w:val="24"/>
                <w:lang w:val="es-ES"/>
              </w:rPr>
            </w:pPr>
            <w:r>
              <w:rPr>
                <w:rFonts w:ascii="Arial" w:hAnsi="Arial" w:cs="Arial"/>
                <w:bCs/>
                <w:i/>
                <w:iCs/>
                <w:sz w:val="24"/>
                <w:szCs w:val="24"/>
                <w:lang w:val="es-ES"/>
              </w:rPr>
              <w:t>11 cantones en las provincias de San José, Alajuela, Cartago, Puntarenas y Limón suben a alerta naranja.</w:t>
            </w:r>
          </w:p>
          <w:p w:rsidR="00000000" w:rsidRDefault="0062351B">
            <w:pPr>
              <w:ind w:right="310"/>
              <w:contextualSpacing/>
              <w:jc w:val="both"/>
              <w:rPr>
                <w:rFonts w:ascii="Arial" w:hAnsi="Arial" w:cs="Arial"/>
                <w:bCs/>
                <w:i/>
                <w:iCs/>
                <w:sz w:val="24"/>
                <w:szCs w:val="24"/>
                <w:lang w:val="es-ES"/>
              </w:rPr>
            </w:pPr>
          </w:p>
          <w:p w:rsidR="00000000" w:rsidRDefault="0062351B">
            <w:pPr>
              <w:pStyle w:val="Prrafodelista"/>
              <w:numPr>
                <w:ilvl w:val="0"/>
                <w:numId w:val="5"/>
              </w:numPr>
              <w:spacing w:after="0" w:line="240" w:lineRule="auto"/>
              <w:ind w:right="312"/>
              <w:jc w:val="both"/>
              <w:rPr>
                <w:rFonts w:ascii="Arial" w:hAnsi="Arial" w:cs="Arial"/>
                <w:bCs/>
                <w:i/>
                <w:iCs/>
                <w:sz w:val="24"/>
                <w:szCs w:val="24"/>
                <w:lang w:val="es-ES"/>
              </w:rPr>
            </w:pPr>
            <w:r>
              <w:rPr>
                <w:rFonts w:ascii="Arial" w:hAnsi="Arial" w:cs="Arial"/>
                <w:bCs/>
                <w:i/>
                <w:iCs/>
                <w:sz w:val="24"/>
                <w:szCs w:val="24"/>
                <w:lang w:val="es-ES"/>
              </w:rPr>
              <w:t xml:space="preserve">Cantones de Alajuela, Belén, Flores, Parrita y Limón bajan a alerta amarilla. </w:t>
            </w:r>
          </w:p>
          <w:p w:rsidR="00000000" w:rsidRDefault="0062351B">
            <w:pPr>
              <w:pStyle w:val="Prrafodelista"/>
              <w:spacing w:line="240" w:lineRule="auto"/>
              <w:rPr>
                <w:rFonts w:ascii="Arial" w:hAnsi="Arial" w:cs="Arial"/>
                <w:bCs/>
                <w:i/>
                <w:iCs/>
                <w:sz w:val="24"/>
                <w:szCs w:val="24"/>
                <w:lang w:val="es-ES"/>
              </w:rPr>
            </w:pPr>
          </w:p>
          <w:p w:rsidR="00000000" w:rsidRDefault="0062351B">
            <w:pPr>
              <w:pStyle w:val="Prrafodelista"/>
              <w:numPr>
                <w:ilvl w:val="0"/>
                <w:numId w:val="5"/>
              </w:numPr>
              <w:spacing w:after="0" w:line="240" w:lineRule="auto"/>
              <w:ind w:right="312"/>
              <w:jc w:val="both"/>
              <w:rPr>
                <w:rFonts w:ascii="Arial" w:hAnsi="Arial" w:cs="Arial"/>
                <w:bCs/>
                <w:i/>
                <w:iCs/>
                <w:sz w:val="24"/>
                <w:szCs w:val="24"/>
                <w:lang w:val="es-ES"/>
              </w:rPr>
            </w:pPr>
            <w:r>
              <w:rPr>
                <w:rFonts w:ascii="Arial" w:hAnsi="Arial" w:cs="Arial"/>
                <w:bCs/>
                <w:i/>
                <w:iCs/>
                <w:sz w:val="24"/>
                <w:szCs w:val="24"/>
                <w:lang w:val="es-ES"/>
              </w:rPr>
              <w:t xml:space="preserve">“Externamos nuestra preocupación por el aumento de nuevos casos en la </w:t>
            </w:r>
            <w:r>
              <w:rPr>
                <w:rFonts w:ascii="Arial" w:hAnsi="Arial" w:cs="Arial"/>
                <w:bCs/>
                <w:i/>
                <w:iCs/>
                <w:sz w:val="24"/>
                <w:szCs w:val="24"/>
                <w:lang w:val="es-ES"/>
              </w:rPr>
              <w:t>mayoría de cantones, por lo que llamamos a la población a no relajar las medidas sanitarias, en especial no romper la burbuja social y utilizar la mascarilla”, manifestó Alexander Solís, presidente de la CNE.</w:t>
            </w:r>
          </w:p>
          <w:p w:rsidR="00000000" w:rsidRDefault="0062351B">
            <w:pPr>
              <w:pStyle w:val="Prrafodelista"/>
              <w:spacing w:after="0" w:line="240" w:lineRule="auto"/>
              <w:rPr>
                <w:rFonts w:ascii="Arial" w:hAnsi="Arial" w:cs="Arial"/>
                <w:bCs/>
                <w:i/>
                <w:iCs/>
                <w:sz w:val="24"/>
                <w:szCs w:val="24"/>
                <w:lang w:val="es-ES"/>
              </w:rPr>
            </w:pPr>
          </w:p>
          <w:p w:rsidR="00000000" w:rsidRDefault="0062351B">
            <w:pPr>
              <w:pStyle w:val="Prrafodelista"/>
              <w:spacing w:after="0" w:line="240" w:lineRule="auto"/>
              <w:rPr>
                <w:rFonts w:ascii="Arial" w:hAnsi="Arial" w:cs="Arial"/>
                <w:bCs/>
                <w:i/>
                <w:iCs/>
                <w:sz w:val="20"/>
                <w:szCs w:val="20"/>
                <w:lang w:val="es-ES"/>
              </w:rPr>
            </w:pPr>
          </w:p>
          <w:p w:rsidR="00000000" w:rsidRDefault="0062351B">
            <w:pPr>
              <w:jc w:val="both"/>
              <w:rPr>
                <w:rFonts w:ascii="Arial" w:hAnsi="Arial" w:cs="Arial"/>
                <w:color w:val="000000" w:themeColor="text1"/>
                <w:sz w:val="24"/>
                <w:lang w:val="es-ES"/>
              </w:rPr>
            </w:pPr>
            <w:r>
              <w:rPr>
                <w:rFonts w:ascii="Arial" w:hAnsi="Arial" w:cs="Arial"/>
                <w:b/>
                <w:i/>
                <w:color w:val="000000" w:themeColor="text1"/>
                <w:sz w:val="20"/>
                <w:lang w:val="es-ES"/>
              </w:rPr>
              <w:t>San José, 23 de marzo de 2020</w:t>
            </w:r>
            <w:r>
              <w:rPr>
                <w:rFonts w:ascii="Arial" w:hAnsi="Arial" w:cs="Arial"/>
                <w:color w:val="000000" w:themeColor="text1"/>
                <w:sz w:val="24"/>
                <w:lang w:val="es-ES"/>
              </w:rPr>
              <w:t>. Las autoridades de la Comisión Nacional de Prevención de Riesgos y Atención de Emergencias (CNE) y del Ministerio de Turismo reiteraron el llamado a la ciudadanía a mantenerse alerta y a continuar la aplicación de los protocolos sanitarios, ante el aumen</w:t>
            </w:r>
            <w:r>
              <w:rPr>
                <w:rFonts w:ascii="Arial" w:hAnsi="Arial" w:cs="Arial"/>
                <w:color w:val="000000" w:themeColor="text1"/>
                <w:sz w:val="24"/>
                <w:lang w:val="es-ES"/>
              </w:rPr>
              <w:t>to en el número de contagios por COVID-19 a nivel nacional entre el 8 y el 21 de marzo.</w:t>
            </w:r>
          </w:p>
          <w:p w:rsidR="00000000" w:rsidRDefault="0062351B">
            <w:pPr>
              <w:shd w:val="clear" w:color="auto" w:fill="FFFFFF"/>
              <w:spacing w:line="276" w:lineRule="auto"/>
              <w:jc w:val="both"/>
              <w:rPr>
                <w:rFonts w:ascii="Arial" w:hAnsi="Arial" w:cs="Arial"/>
                <w:color w:val="000000" w:themeColor="text1"/>
                <w:sz w:val="24"/>
                <w:lang w:val="es-ES"/>
              </w:rPr>
            </w:pPr>
            <w:r>
              <w:rPr>
                <w:rFonts w:ascii="Arial" w:hAnsi="Arial" w:cs="Arial"/>
                <w:color w:val="000000" w:themeColor="text1"/>
                <w:sz w:val="24"/>
                <w:lang w:val="es-ES"/>
              </w:rPr>
              <w:t>Durante la semana anterior 49 cantones de todas las provincias del país mostraron un incremento en los casos de nuevos positivos. A nivel nacional se contabilizaron 2.8</w:t>
            </w:r>
            <w:r>
              <w:rPr>
                <w:rFonts w:ascii="Arial" w:hAnsi="Arial" w:cs="Arial"/>
                <w:color w:val="000000" w:themeColor="text1"/>
                <w:sz w:val="24"/>
                <w:lang w:val="es-ES"/>
              </w:rPr>
              <w:t>09 contagios para un aumento del 20% al compararse con la semana comprendida entre el 1 y el 7 de marzo, cuando se reportaron 2.347 contagios.</w:t>
            </w:r>
          </w:p>
          <w:p w:rsidR="00000000" w:rsidRDefault="0062351B">
            <w:pPr>
              <w:shd w:val="clear" w:color="auto" w:fill="FFFFFF"/>
              <w:spacing w:line="276" w:lineRule="auto"/>
              <w:jc w:val="both"/>
              <w:rPr>
                <w:rFonts w:ascii="Arial" w:hAnsi="Arial" w:cs="Arial"/>
                <w:color w:val="000000" w:themeColor="text1"/>
                <w:sz w:val="24"/>
                <w:lang w:val="es-ES"/>
              </w:rPr>
            </w:pPr>
            <w:r>
              <w:rPr>
                <w:rFonts w:ascii="Arial" w:hAnsi="Arial" w:cs="Arial"/>
                <w:color w:val="000000" w:themeColor="text1"/>
                <w:sz w:val="24"/>
                <w:lang w:val="es-ES"/>
              </w:rPr>
              <w:t>Por este incremento, las autoridades hicieron el llamado a la población para no bajar la guardia en la aplicación</w:t>
            </w:r>
            <w:r>
              <w:rPr>
                <w:rFonts w:ascii="Arial" w:hAnsi="Arial" w:cs="Arial"/>
                <w:color w:val="000000" w:themeColor="text1"/>
                <w:sz w:val="24"/>
                <w:lang w:val="es-ES"/>
              </w:rPr>
              <w:t xml:space="preserve"> de los protocolos sanitarios. “Externamos nuestra preocupación por el aumento de nuevos casos en la mayoría de cantones, hemos identificado que 49 cantones han presentado un incremento en los contagios por lo que llamamos a la población a no relajar las m</w:t>
            </w:r>
            <w:r>
              <w:rPr>
                <w:rFonts w:ascii="Arial" w:hAnsi="Arial" w:cs="Arial"/>
                <w:color w:val="000000" w:themeColor="text1"/>
                <w:sz w:val="24"/>
                <w:lang w:val="es-ES"/>
              </w:rPr>
              <w:t>edidas sanitarias, en especial a no romper la burbuja social y utilizar la mascarilla”, comentó Alexander Solís, presidente de la Comisión Nacional de Prevención de Riesgos y Atención de Emergencias.</w:t>
            </w:r>
          </w:p>
          <w:p w:rsidR="00000000" w:rsidRDefault="0062351B">
            <w:pPr>
              <w:shd w:val="clear" w:color="auto" w:fill="FFFFFF"/>
              <w:spacing w:line="276" w:lineRule="auto"/>
              <w:jc w:val="both"/>
              <w:rPr>
                <w:rFonts w:ascii="Arial" w:hAnsi="Arial" w:cs="Arial"/>
                <w:color w:val="000000" w:themeColor="text1"/>
                <w:sz w:val="24"/>
                <w:lang w:val="es-ES"/>
              </w:rPr>
            </w:pPr>
            <w:r>
              <w:rPr>
                <w:rFonts w:ascii="Arial" w:hAnsi="Arial" w:cs="Arial"/>
                <w:color w:val="000000" w:themeColor="text1"/>
                <w:sz w:val="24"/>
                <w:lang w:val="es-ES"/>
              </w:rPr>
              <w:t>Ante el aumento de casos presente en la actualización de</w:t>
            </w:r>
            <w:r>
              <w:rPr>
                <w:rFonts w:ascii="Arial" w:hAnsi="Arial" w:cs="Arial"/>
                <w:color w:val="000000" w:themeColor="text1"/>
                <w:sz w:val="24"/>
                <w:lang w:val="es-ES"/>
              </w:rPr>
              <w:t xml:space="preserve">l análisis epidemiológico realizado por la Sala de Análisis de Situación Nacional, la CNE determinó elevar el nivel de alerta a naranja de los cantones de San José, </w:t>
            </w:r>
            <w:r>
              <w:rPr>
                <w:rFonts w:ascii="Arial" w:hAnsi="Arial" w:cs="Arial"/>
                <w:color w:val="000000" w:themeColor="text1"/>
                <w:sz w:val="24"/>
                <w:lang w:val="es-ES"/>
              </w:rPr>
              <w:lastRenderedPageBreak/>
              <w:t xml:space="preserve">Santa Ana, Alajuelita, Dota, Pérez Zeledón, Atenas, Poás, Sarchí, El Guarco, Montes de Oro </w:t>
            </w:r>
            <w:r>
              <w:rPr>
                <w:rFonts w:ascii="Arial" w:hAnsi="Arial" w:cs="Arial"/>
                <w:color w:val="000000" w:themeColor="text1"/>
                <w:sz w:val="24"/>
                <w:lang w:val="es-ES"/>
              </w:rPr>
              <w:t>y Talamanca.</w:t>
            </w:r>
          </w:p>
          <w:p w:rsidR="00000000" w:rsidRDefault="0062351B">
            <w:pPr>
              <w:shd w:val="clear" w:color="auto" w:fill="FFFFFF"/>
              <w:spacing w:line="276" w:lineRule="auto"/>
              <w:jc w:val="both"/>
              <w:rPr>
                <w:rFonts w:ascii="Arial" w:hAnsi="Arial" w:cs="Arial"/>
                <w:color w:val="000000" w:themeColor="text1"/>
                <w:sz w:val="24"/>
                <w:lang w:val="es-ES"/>
              </w:rPr>
            </w:pPr>
            <w:r>
              <w:rPr>
                <w:rFonts w:ascii="Arial" w:hAnsi="Arial" w:cs="Arial"/>
                <w:color w:val="000000" w:themeColor="text1"/>
                <w:sz w:val="24"/>
                <w:lang w:val="es-ES"/>
              </w:rPr>
              <w:t xml:space="preserve">Al contabilizar los casos de estos 11 cantones, se muestra un incremento al pasar de 469 casos reportados en la primera semana de marzo, a contabilizar 642 contagiados durante la semana anterior. Es decir, un incremento del 37% en cuestión de </w:t>
            </w:r>
            <w:r>
              <w:rPr>
                <w:rFonts w:ascii="Arial" w:hAnsi="Arial" w:cs="Arial"/>
                <w:color w:val="000000" w:themeColor="text1"/>
                <w:sz w:val="24"/>
                <w:lang w:val="es-ES"/>
              </w:rPr>
              <w:t>15 días. El caso más notorio es el de Pérez Zeledón, cantón con 35 nuevos positivos a inicios de mes y que en la última actualización reportó 109 contagios.</w:t>
            </w:r>
          </w:p>
          <w:p w:rsidR="00000000" w:rsidRDefault="0062351B">
            <w:pPr>
              <w:shd w:val="clear" w:color="auto" w:fill="FFFFFF"/>
              <w:spacing w:line="276" w:lineRule="auto"/>
              <w:jc w:val="both"/>
              <w:rPr>
                <w:rFonts w:ascii="Arial" w:hAnsi="Arial" w:cs="Arial"/>
                <w:color w:val="000000"/>
                <w:lang w:eastAsia="es-CR"/>
              </w:rPr>
            </w:pPr>
            <w:r>
              <w:rPr>
                <w:rFonts w:ascii="Arial" w:hAnsi="Arial" w:cs="Arial"/>
                <w:color w:val="000000" w:themeColor="text1"/>
                <w:sz w:val="24"/>
                <w:lang w:val="es-ES"/>
              </w:rPr>
              <w:t>En total, 20 cantones cerrarán el mes de marzo con alerta naranja</w:t>
            </w:r>
            <w:r>
              <w:rPr>
                <w:rFonts w:ascii="Arial" w:hAnsi="Arial" w:cs="Arial"/>
                <w:color w:val="000000"/>
                <w:lang w:eastAsia="es-CR"/>
              </w:rPr>
              <w:t>.</w:t>
            </w:r>
          </w:p>
          <w:p w:rsidR="00000000" w:rsidRDefault="0062351B">
            <w:pPr>
              <w:shd w:val="clear" w:color="auto" w:fill="FFFFFF"/>
              <w:spacing w:line="276" w:lineRule="auto"/>
              <w:jc w:val="both"/>
              <w:rPr>
                <w:rFonts w:ascii="Arial" w:hAnsi="Arial" w:cs="Arial"/>
                <w:color w:val="000000"/>
                <w:lang w:eastAsia="es-CR"/>
              </w:rPr>
            </w:pPr>
          </w:p>
          <w:p w:rsidR="00000000" w:rsidRDefault="0062351B">
            <w:pPr>
              <w:shd w:val="clear" w:color="auto" w:fill="FFFFFF"/>
              <w:spacing w:line="276" w:lineRule="auto"/>
              <w:jc w:val="center"/>
              <w:rPr>
                <w:rFonts w:ascii="Arial" w:hAnsi="Arial" w:cs="Arial"/>
                <w:color w:val="000000"/>
                <w:lang w:eastAsia="es-CR"/>
              </w:rPr>
            </w:pPr>
            <w:r>
              <w:rPr>
                <w:rFonts w:ascii="Arial" w:hAnsi="Arial" w:cs="Arial"/>
                <w:noProof/>
                <w:color w:val="000000"/>
                <w:lang w:eastAsia="es-CR"/>
              </w:rPr>
              <w:drawing>
                <wp:inline distT="0" distB="0" distL="0" distR="0">
                  <wp:extent cx="6122670" cy="2298065"/>
                  <wp:effectExtent l="0" t="0" r="0" b="698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2298065"/>
                          </a:xfrm>
                          <a:prstGeom prst="rect">
                            <a:avLst/>
                          </a:prstGeom>
                          <a:noFill/>
                          <a:ln>
                            <a:noFill/>
                          </a:ln>
                        </pic:spPr>
                      </pic:pic>
                    </a:graphicData>
                  </a:graphic>
                </wp:inline>
              </w:drawing>
            </w:r>
          </w:p>
          <w:p w:rsidR="00000000" w:rsidRDefault="0062351B">
            <w:pPr>
              <w:spacing w:line="276" w:lineRule="auto"/>
              <w:jc w:val="both"/>
              <w:rPr>
                <w:rFonts w:ascii="Arial" w:hAnsi="Arial" w:cs="Arial"/>
                <w:color w:val="000000" w:themeColor="text1"/>
                <w:sz w:val="20"/>
              </w:rPr>
            </w:pPr>
            <w:r>
              <w:rPr>
                <w:rStyle w:val="Textoennegrita"/>
                <w:rFonts w:ascii="Arial" w:hAnsi="Arial" w:cs="Arial"/>
                <w:color w:val="202020"/>
                <w:sz w:val="20"/>
                <w:shd w:val="clear" w:color="auto" w:fill="FFFFFF"/>
              </w:rPr>
              <w:t>Pueden visitar el sitio </w:t>
            </w:r>
            <w:hyperlink r:id="rId9" w:history="1">
              <w:r>
                <w:rPr>
                  <w:rStyle w:val="Hipervnculo"/>
                  <w:rFonts w:ascii="Arial" w:hAnsi="Arial" w:cs="Arial"/>
                  <w:bCs/>
                  <w:color w:val="0843B8"/>
                  <w:sz w:val="20"/>
                  <w:shd w:val="clear" w:color="auto" w:fill="FFFFFF"/>
                </w:rPr>
                <w:t>http://presidencia.go.cr/alertas</w:t>
              </w:r>
            </w:hyperlink>
            <w:r>
              <w:rPr>
                <w:rStyle w:val="Textoennegrita"/>
                <w:rFonts w:ascii="Arial" w:hAnsi="Arial" w:cs="Arial"/>
                <w:color w:val="202020"/>
                <w:sz w:val="20"/>
                <w:shd w:val="clear" w:color="auto" w:fill="FFFFFF"/>
              </w:rPr>
              <w:t> para conocer las alertas, medidas y restricciones implementadas en su cantón.  </w:t>
            </w:r>
          </w:p>
          <w:p w:rsidR="00000000" w:rsidRDefault="0062351B">
            <w:pPr>
              <w:spacing w:line="276" w:lineRule="auto"/>
              <w:jc w:val="both"/>
              <w:rPr>
                <w:rFonts w:ascii="Arial" w:hAnsi="Arial" w:cs="Arial"/>
                <w:color w:val="000000" w:themeColor="text1"/>
                <w:sz w:val="24"/>
                <w:lang w:val="es-ES"/>
              </w:rPr>
            </w:pPr>
            <w:r>
              <w:rPr>
                <w:rFonts w:ascii="Arial" w:hAnsi="Arial" w:cs="Arial"/>
                <w:color w:val="000000" w:themeColor="text1"/>
                <w:sz w:val="24"/>
                <w:lang w:val="es-ES"/>
              </w:rPr>
              <w:t>Cinco cantones bajan a alerta amarilla</w:t>
            </w:r>
          </w:p>
          <w:p w:rsidR="00000000" w:rsidRDefault="0062351B">
            <w:pPr>
              <w:spacing w:line="276" w:lineRule="auto"/>
              <w:jc w:val="both"/>
              <w:rPr>
                <w:rFonts w:ascii="Arial" w:hAnsi="Arial" w:cs="Arial"/>
                <w:color w:val="000000" w:themeColor="text1"/>
                <w:sz w:val="24"/>
                <w:lang w:val="es-ES"/>
              </w:rPr>
            </w:pPr>
            <w:r>
              <w:rPr>
                <w:rFonts w:ascii="Arial" w:hAnsi="Arial" w:cs="Arial"/>
                <w:color w:val="000000" w:themeColor="text1"/>
                <w:sz w:val="24"/>
                <w:lang w:val="es-ES"/>
              </w:rPr>
              <w:t>Alajuela, Belén, Flores, Parrita y Limón  bajan a alerta amarilla gracias a la estabilización en el nivel de contagio en esos cantones. Por ejemplo, Alajuela ha reducido el nivel de contagio a un promedio de 180 casos semanales durante este mes, mientras a</w:t>
            </w:r>
            <w:r>
              <w:rPr>
                <w:rFonts w:ascii="Arial" w:hAnsi="Arial" w:cs="Arial"/>
                <w:color w:val="000000" w:themeColor="text1"/>
                <w:sz w:val="24"/>
                <w:lang w:val="es-ES"/>
              </w:rPr>
              <w:t xml:space="preserve"> inicio de año los datos superaron los 400 contagios.</w:t>
            </w:r>
          </w:p>
          <w:p w:rsidR="00000000" w:rsidRDefault="0062351B">
            <w:pPr>
              <w:spacing w:line="276" w:lineRule="auto"/>
              <w:jc w:val="both"/>
              <w:rPr>
                <w:rFonts w:ascii="Arial" w:hAnsi="Arial" w:cs="Arial"/>
                <w:color w:val="000000" w:themeColor="text1"/>
                <w:sz w:val="24"/>
                <w:lang w:val="es-ES"/>
              </w:rPr>
            </w:pPr>
            <w:r>
              <w:rPr>
                <w:rFonts w:ascii="Arial" w:hAnsi="Arial" w:cs="Arial"/>
                <w:color w:val="000000" w:themeColor="text1"/>
                <w:sz w:val="24"/>
                <w:lang w:val="es-ES"/>
              </w:rPr>
              <w:t>Los cinco cantones que pasan a alerta amarilla muestran reducciones leves en sus contagios, por lo que las autoridades señalaron que esta reducción en el nivel de riesgo es una noticia positiva pero que</w:t>
            </w:r>
            <w:r>
              <w:rPr>
                <w:rFonts w:ascii="Arial" w:hAnsi="Arial" w:cs="Arial"/>
                <w:color w:val="000000" w:themeColor="text1"/>
                <w:sz w:val="24"/>
                <w:lang w:val="es-ES"/>
              </w:rPr>
              <w:t xml:space="preserve"> el trabajo de prevención en las comunidades debe de mantenerse para evitar rebrotes.</w:t>
            </w:r>
          </w:p>
          <w:p w:rsidR="00000000" w:rsidRDefault="0062351B">
            <w:pPr>
              <w:spacing w:line="276" w:lineRule="auto"/>
              <w:jc w:val="both"/>
              <w:rPr>
                <w:rFonts w:ascii="Arial" w:hAnsi="Arial" w:cs="Arial"/>
                <w:color w:val="000000" w:themeColor="text1"/>
                <w:sz w:val="24"/>
                <w:lang w:val="es-ES"/>
              </w:rPr>
            </w:pPr>
            <w:r>
              <w:rPr>
                <w:rFonts w:ascii="Arial" w:hAnsi="Arial" w:cs="Arial"/>
                <w:color w:val="000000" w:themeColor="text1"/>
                <w:sz w:val="24"/>
                <w:lang w:val="es-ES"/>
              </w:rPr>
              <w:t xml:space="preserve">A partir de este miércoles 24 de marzo regirán los nuevos cambios en las alertas </w:t>
            </w:r>
            <w:r>
              <w:rPr>
                <w:rFonts w:ascii="Arial" w:hAnsi="Arial" w:cs="Arial"/>
                <w:color w:val="000000" w:themeColor="text1"/>
                <w:sz w:val="24"/>
                <w:lang w:val="es-ES"/>
              </w:rPr>
              <w:t>cantonales en las que 62 cantones estarán en amarilla y 20 en naranja.</w:t>
            </w:r>
          </w:p>
          <w:p w:rsidR="00000000" w:rsidRDefault="0062351B">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62351B">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2351B">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2351B">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2351B">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2351B">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2351B">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2351B">
            <w:pPr>
              <w:spacing w:after="0" w:line="240" w:lineRule="auto"/>
              <w:jc w:val="center"/>
              <w:rPr>
                <w:bCs/>
                <w:color w:val="000000"/>
                <w:sz w:val="40"/>
                <w:szCs w:val="40"/>
                <w:lang w:eastAsia="es-CR"/>
              </w:rPr>
            </w:pPr>
          </w:p>
        </w:tc>
      </w:tr>
    </w:tbl>
    <w:p w:rsidR="00000000" w:rsidRDefault="0062351B">
      <w:pPr>
        <w:jc w:val="right"/>
        <w:rPr>
          <w:rFonts w:cstheme="minorHAnsi"/>
          <w:bCs/>
          <w:sz w:val="20"/>
          <w:szCs w:val="20"/>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2351B">
      <w:pPr>
        <w:spacing w:after="0" w:line="240" w:lineRule="auto"/>
      </w:pPr>
      <w:r>
        <w:separator/>
      </w:r>
    </w:p>
  </w:endnote>
  <w:endnote w:type="continuationSeparator" w:id="0">
    <w:p w:rsidR="00000000" w:rsidRDefault="0062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2351B">
      <w:pPr>
        <w:spacing w:after="0" w:line="240" w:lineRule="auto"/>
      </w:pPr>
      <w:r>
        <w:separator/>
      </w:r>
    </w:p>
  </w:footnote>
  <w:footnote w:type="continuationSeparator" w:id="0">
    <w:p w:rsidR="00000000" w:rsidRDefault="0062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2351B">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96242099">
    <w:abstractNumId w:val="0"/>
  </w:num>
  <w:num w:numId="2" w16cid:durableId="415202746">
    <w:abstractNumId w:val="0"/>
  </w:num>
  <w:num w:numId="3" w16cid:durableId="692147408">
    <w:abstractNumId w:val="0"/>
    <w:lvlOverride w:ilvl="0"/>
  </w:num>
  <w:num w:numId="4" w16cid:durableId="1884512561">
    <w:abstractNumId w:val="1"/>
  </w:num>
  <w:num w:numId="5" w16cid:durableId="179274539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1B"/>
    <w:rsid w:val="0062351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idencia.go.cr/alert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3113</Characters>
  <Application>Microsoft Office Word</Application>
  <DocSecurity>0</DocSecurity>
  <Lines>25</Lines>
  <Paragraphs>7</Paragraphs>
  <ScaleCrop>false</ScaleCrop>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2022-05-13T19:38:00Z</dcterms:created>
  <dcterms:modified xsi:type="dcterms:W3CDTF">2022-05-13T19:38:00Z</dcterms:modified>
</cp:coreProperties>
</file>