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Ind w:w="720" w:type="dxa"/>
        <w:tblLook w:val="04A0" w:firstRow="1" w:lastRow="0" w:firstColumn="1" w:lastColumn="0" w:noHBand="0" w:noVBand="1"/>
      </w:tblPr>
      <w:tblGrid>
        <w:gridCol w:w="221"/>
        <w:gridCol w:w="937"/>
        <w:gridCol w:w="2972"/>
        <w:gridCol w:w="2939"/>
        <w:gridCol w:w="485"/>
        <w:gridCol w:w="220"/>
      </w:tblGrid>
      <w:tr w:rsidR="00000000">
        <w:tc>
          <w:tcPr>
            <w:tcW w:w="270" w:type="dxa"/>
            <w:tcBorders>
              <w:top w:val="single" w:sz="4" w:space="0" w:color="auto"/>
              <w:left w:val="single" w:sz="4" w:space="0" w:color="auto"/>
              <w:bottom w:val="single" w:sz="4" w:space="0" w:color="auto"/>
              <w:right w:val="single" w:sz="4" w:space="0" w:color="auto"/>
            </w:tcBorders>
          </w:tcPr>
          <w:p w:rsidR="00000000" w:rsidRDefault="009457B9">
            <w:pPr>
              <w:spacing w:after="0" w:line="240" w:lineRule="auto"/>
              <w:rPr>
                <w:rFonts w:ascii="Arial" w:hAnsi="Arial" w:cs="Arial"/>
                <w:bCs/>
                <w:color w:val="000000"/>
                <w:sz w:val="24"/>
                <w:szCs w:val="24"/>
                <w:lang w:eastAsia="es-CR"/>
              </w:rPr>
            </w:pPr>
            <w:bookmarkStart w:id="0" w:name="_Hlk55638375"/>
          </w:p>
        </w:tc>
        <w:tc>
          <w:tcPr>
            <w:tcW w:w="7569" w:type="dxa"/>
            <w:gridSpan w:val="4"/>
            <w:tcBorders>
              <w:top w:val="single" w:sz="4" w:space="0" w:color="auto"/>
              <w:left w:val="single" w:sz="4" w:space="0" w:color="auto"/>
              <w:bottom w:val="single" w:sz="4" w:space="0" w:color="auto"/>
              <w:right w:val="single" w:sz="4" w:space="0" w:color="auto"/>
            </w:tcBorders>
          </w:tcPr>
          <w:p w:rsidR="00000000" w:rsidRDefault="009457B9">
            <w:pPr>
              <w:spacing w:after="0" w:line="240" w:lineRule="auto"/>
              <w:jc w:val="right"/>
              <w:rPr>
                <w:rFonts w:ascii="Arial" w:eastAsia="Arial" w:hAnsi="Arial" w:cs="Arial"/>
                <w:color w:val="000000"/>
                <w:sz w:val="20"/>
                <w:szCs w:val="20"/>
                <w:lang w:val="es-ES" w:eastAsia="es-ES_tradnl"/>
              </w:rPr>
            </w:pPr>
          </w:p>
          <w:p w:rsidR="00000000" w:rsidRDefault="009457B9">
            <w:pPr>
              <w:pStyle w:val="Ttulo1"/>
              <w:jc w:val="center"/>
              <w:rPr>
                <w:rFonts w:eastAsia="Arial"/>
                <w:b/>
                <w:bCs/>
                <w:lang w:val="es-ES" w:eastAsia="es-ES_tradnl"/>
              </w:rPr>
            </w:pPr>
            <w:r>
              <w:rPr>
                <w:rFonts w:eastAsia="Arial"/>
                <w:b/>
                <w:bCs/>
                <w:lang w:val="es-ES" w:eastAsia="es-ES_tradnl"/>
              </w:rPr>
              <w:t>CNE solicita ¡No bajar la guardia! ante mejoría en el tiempo</w:t>
            </w:r>
          </w:p>
          <w:p w:rsidR="00000000" w:rsidRDefault="009457B9">
            <w:pPr>
              <w:spacing w:after="0" w:line="240" w:lineRule="auto"/>
              <w:jc w:val="center"/>
              <w:rPr>
                <w:rFonts w:ascii="Arial" w:eastAsia="Arial" w:hAnsi="Arial" w:cs="Arial"/>
                <w:b/>
                <w:sz w:val="24"/>
                <w:szCs w:val="24"/>
                <w:lang w:val="es-ES" w:eastAsia="es-ES_tradnl"/>
              </w:rPr>
            </w:pPr>
            <w:r>
              <w:rPr>
                <w:rFonts w:ascii="Arial" w:eastAsia="Arial" w:hAnsi="Arial" w:cs="Arial"/>
                <w:b/>
                <w:noProof/>
                <w:sz w:val="24"/>
                <w:szCs w:val="24"/>
                <w:lang w:val="es-ES" w:eastAsia="es-ES_tradnl"/>
              </w:rPr>
              <w:drawing>
                <wp:inline distT="0" distB="0" distL="0" distR="0">
                  <wp:extent cx="6122670" cy="3450590"/>
                  <wp:effectExtent l="0" t="0" r="0" b="0"/>
                  <wp:docPr id="1" name="Imagen 4" descr="Un grupo de personas en un sal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Un grupo de personas en un salón&#10;&#10;Descripción generada automáticamente con confianza medi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2670" cy="3450590"/>
                          </a:xfrm>
                          <a:prstGeom prst="rect">
                            <a:avLst/>
                          </a:prstGeom>
                          <a:noFill/>
                          <a:ln>
                            <a:noFill/>
                          </a:ln>
                        </pic:spPr>
                      </pic:pic>
                    </a:graphicData>
                  </a:graphic>
                </wp:inline>
              </w:drawing>
            </w:r>
          </w:p>
          <w:p w:rsidR="00000000" w:rsidRDefault="009457B9">
            <w:pPr>
              <w:numPr>
                <w:ilvl w:val="0"/>
                <w:numId w:val="3"/>
              </w:numPr>
              <w:spacing w:line="240" w:lineRule="auto"/>
              <w:contextualSpacing/>
              <w:jc w:val="both"/>
              <w:rPr>
                <w:rFonts w:ascii="Arial" w:eastAsia="Arial" w:hAnsi="Arial" w:cs="Arial"/>
                <w:bCs/>
                <w:i/>
                <w:iCs/>
                <w:lang w:val="es-ES" w:eastAsia="es-ES_tradnl"/>
              </w:rPr>
            </w:pPr>
            <w:r>
              <w:rPr>
                <w:rFonts w:ascii="Arial" w:eastAsia="Arial" w:hAnsi="Arial" w:cs="Arial"/>
                <w:bCs/>
                <w:i/>
                <w:iCs/>
                <w:lang w:val="es-ES" w:eastAsia="es-ES_tradnl"/>
              </w:rPr>
              <w:t xml:space="preserve">Los 2.960 eventos reportados hacen que la CNE mantenga activa toda su estructura </w:t>
            </w:r>
            <w:r>
              <w:rPr>
                <w:rFonts w:ascii="Arial" w:eastAsia="Arial" w:hAnsi="Arial" w:cs="Arial"/>
                <w:bCs/>
                <w:i/>
                <w:iCs/>
                <w:lang w:val="es-ES" w:eastAsia="es-ES_tradnl"/>
              </w:rPr>
              <w:t>operativa para continuar dando respuesta a las comunidades afectadas por las fuertes lluvias.</w:t>
            </w:r>
          </w:p>
          <w:p w:rsidR="00000000" w:rsidRDefault="009457B9">
            <w:pPr>
              <w:spacing w:after="0" w:line="240" w:lineRule="auto"/>
              <w:ind w:left="720"/>
              <w:contextualSpacing/>
              <w:jc w:val="both"/>
              <w:rPr>
                <w:rFonts w:ascii="Arial" w:eastAsia="Arial" w:hAnsi="Arial" w:cs="Arial"/>
                <w:bCs/>
                <w:i/>
                <w:iCs/>
                <w:lang w:val="es-ES" w:eastAsia="es-ES_tradnl"/>
              </w:rPr>
            </w:pPr>
          </w:p>
          <w:p w:rsidR="00000000" w:rsidRDefault="009457B9">
            <w:pPr>
              <w:numPr>
                <w:ilvl w:val="0"/>
                <w:numId w:val="3"/>
              </w:numPr>
              <w:spacing w:line="240" w:lineRule="auto"/>
              <w:contextualSpacing/>
              <w:jc w:val="both"/>
              <w:rPr>
                <w:rFonts w:ascii="Arial" w:eastAsia="Arial" w:hAnsi="Arial" w:cs="Arial"/>
                <w:bCs/>
                <w:i/>
                <w:iCs/>
                <w:lang w:val="es-ES" w:eastAsia="es-ES_tradnl"/>
              </w:rPr>
            </w:pPr>
            <w:r>
              <w:rPr>
                <w:rFonts w:ascii="Arial" w:eastAsia="Arial" w:hAnsi="Arial" w:cs="Arial"/>
                <w:bCs/>
                <w:i/>
                <w:iCs/>
                <w:lang w:val="es-ES" w:eastAsia="es-ES_tradnl"/>
              </w:rPr>
              <w:t>323 deslizamientos y 2.251 incidentes por inundaciones en 36 comunidades afectadas, de las 7 provincias, de acuerdo con los reportes más recientes.</w:t>
            </w:r>
          </w:p>
          <w:p w:rsidR="00000000" w:rsidRDefault="009457B9">
            <w:pPr>
              <w:spacing w:after="0" w:line="240" w:lineRule="auto"/>
              <w:jc w:val="both"/>
              <w:rPr>
                <w:rFonts w:ascii="Arial" w:eastAsia="Arial" w:hAnsi="Arial" w:cs="Arial"/>
                <w:bCs/>
                <w:i/>
                <w:iCs/>
                <w:lang w:val="es-ES" w:eastAsia="es-ES_tradnl"/>
              </w:rPr>
            </w:pPr>
          </w:p>
          <w:p w:rsidR="00000000" w:rsidRDefault="009457B9">
            <w:pPr>
              <w:numPr>
                <w:ilvl w:val="0"/>
                <w:numId w:val="3"/>
              </w:numPr>
              <w:spacing w:line="240" w:lineRule="auto"/>
              <w:contextualSpacing/>
              <w:jc w:val="both"/>
              <w:rPr>
                <w:rFonts w:ascii="Arial" w:eastAsia="Arial" w:hAnsi="Arial" w:cs="Arial"/>
                <w:bCs/>
                <w:i/>
                <w:iCs/>
                <w:lang w:val="es-ES" w:eastAsia="es-ES_tradnl"/>
              </w:rPr>
            </w:pPr>
            <w:r>
              <w:rPr>
                <w:rFonts w:ascii="Arial" w:eastAsia="Arial" w:hAnsi="Arial" w:cs="Arial"/>
                <w:bCs/>
                <w:i/>
                <w:iCs/>
                <w:lang w:val="es-ES" w:eastAsia="es-ES_tradnl"/>
              </w:rPr>
              <w:t>2.674 person</w:t>
            </w:r>
            <w:r>
              <w:rPr>
                <w:rFonts w:ascii="Arial" w:eastAsia="Arial" w:hAnsi="Arial" w:cs="Arial"/>
                <w:bCs/>
                <w:i/>
                <w:iCs/>
                <w:lang w:val="es-ES" w:eastAsia="es-ES_tradnl"/>
              </w:rPr>
              <w:t>as han sido movilizadas a 49 albergues temporales en los cantones de Talamanca, Limón, Matina, Sarapiquí, Turrialba, Jiménez, Upala, Guatuso, San Carlos y Los Chiles.</w:t>
            </w:r>
          </w:p>
          <w:p w:rsidR="00000000" w:rsidRDefault="009457B9">
            <w:pPr>
              <w:spacing w:after="0" w:line="276" w:lineRule="auto"/>
              <w:ind w:left="720"/>
              <w:contextualSpacing/>
              <w:rPr>
                <w:rFonts w:ascii="Arial" w:eastAsia="Arial" w:hAnsi="Arial" w:cs="Arial"/>
                <w:bCs/>
                <w:i/>
                <w:iCs/>
                <w:lang w:val="es-ES" w:eastAsia="es-ES_tradnl"/>
              </w:rPr>
            </w:pPr>
          </w:p>
          <w:p w:rsidR="00000000" w:rsidRDefault="009457B9">
            <w:pPr>
              <w:numPr>
                <w:ilvl w:val="0"/>
                <w:numId w:val="3"/>
              </w:numPr>
              <w:spacing w:line="240" w:lineRule="auto"/>
              <w:contextualSpacing/>
              <w:jc w:val="both"/>
              <w:rPr>
                <w:rFonts w:ascii="Arial" w:eastAsia="Arial" w:hAnsi="Arial" w:cs="Arial"/>
                <w:bCs/>
                <w:i/>
                <w:iCs/>
                <w:lang w:val="es-ES" w:eastAsia="es-ES_tradnl"/>
              </w:rPr>
            </w:pPr>
            <w:r>
              <w:rPr>
                <w:rFonts w:ascii="Arial" w:eastAsia="Arial" w:hAnsi="Arial" w:cs="Arial"/>
                <w:bCs/>
                <w:i/>
                <w:iCs/>
                <w:lang w:val="es-ES" w:eastAsia="es-ES_tradnl"/>
              </w:rPr>
              <w:t xml:space="preserve">Como parte del </w:t>
            </w:r>
            <w:r>
              <w:rPr>
                <w:rFonts w:ascii="Arial" w:eastAsia="Arial" w:hAnsi="Arial" w:cs="Arial"/>
                <w:bCs/>
                <w:i/>
                <w:iCs/>
                <w:lang w:val="es-ES" w:eastAsia="es-ES_tradnl"/>
              </w:rPr>
              <w:t xml:space="preserve">reforzamiento de la asistencia, se envió más de 6.700 raciones alimenticias, más de 10.000 colchones y espumas y 10.700 galones de agua a diferentes puntos de las zonas afectadas. </w:t>
            </w:r>
          </w:p>
          <w:p w:rsidR="00000000" w:rsidRDefault="009457B9">
            <w:pPr>
              <w:spacing w:after="0" w:line="240" w:lineRule="auto"/>
              <w:ind w:left="720"/>
              <w:contextualSpacing/>
              <w:jc w:val="both"/>
              <w:rPr>
                <w:rFonts w:ascii="Arial" w:eastAsia="Arial" w:hAnsi="Arial" w:cs="Arial"/>
                <w:bCs/>
                <w:i/>
                <w:iCs/>
                <w:lang w:val="es-ES" w:eastAsia="es-ES_tradnl"/>
              </w:rPr>
            </w:pPr>
          </w:p>
          <w:p w:rsidR="00000000" w:rsidRDefault="009457B9">
            <w:pPr>
              <w:numPr>
                <w:ilvl w:val="0"/>
                <w:numId w:val="3"/>
              </w:numPr>
              <w:spacing w:line="240" w:lineRule="auto"/>
              <w:contextualSpacing/>
              <w:jc w:val="both"/>
              <w:rPr>
                <w:rFonts w:ascii="Arial" w:eastAsia="Arial" w:hAnsi="Arial" w:cs="Arial"/>
                <w:bCs/>
                <w:i/>
                <w:iCs/>
                <w:lang w:val="es-ES" w:eastAsia="es-ES_tradnl"/>
              </w:rPr>
            </w:pPr>
            <w:r>
              <w:rPr>
                <w:rFonts w:ascii="Arial" w:eastAsia="Arial" w:hAnsi="Arial" w:cs="Arial"/>
                <w:bCs/>
                <w:i/>
                <w:iCs/>
                <w:lang w:val="es-ES" w:eastAsia="es-ES_tradnl"/>
              </w:rPr>
              <w:t>Personal técnico de la CNE con el apoyo de Aviación Civil hizo un sobrevue</w:t>
            </w:r>
            <w:r>
              <w:rPr>
                <w:rFonts w:ascii="Arial" w:eastAsia="Arial" w:hAnsi="Arial" w:cs="Arial"/>
                <w:bCs/>
                <w:i/>
                <w:iCs/>
                <w:lang w:val="es-ES" w:eastAsia="es-ES_tradnl"/>
              </w:rPr>
              <w:t xml:space="preserve">lo en el cantón de Turrialba y en la comunidad de Grano de Oro, con el fin de valorar las condiciones de las cuencas de los principales ríos de la zona. </w:t>
            </w:r>
          </w:p>
          <w:p w:rsidR="00000000" w:rsidRDefault="009457B9">
            <w:pPr>
              <w:spacing w:after="0" w:line="240" w:lineRule="auto"/>
              <w:ind w:left="720"/>
              <w:contextualSpacing/>
              <w:jc w:val="both"/>
              <w:rPr>
                <w:rFonts w:ascii="Arial" w:eastAsia="Arial" w:hAnsi="Arial" w:cs="Arial"/>
                <w:i/>
                <w:lang w:val="es-ES" w:eastAsia="es-ES_tradnl"/>
              </w:rPr>
            </w:pPr>
          </w:p>
          <w:p w:rsidR="00000000" w:rsidRDefault="009457B9">
            <w:pPr>
              <w:spacing w:after="0" w:line="240" w:lineRule="auto"/>
              <w:jc w:val="both"/>
              <w:rPr>
                <w:rFonts w:ascii="Arial" w:eastAsia="Arial" w:hAnsi="Arial" w:cs="Arial"/>
                <w:lang w:val="es-ES" w:eastAsia="es-ES_tradnl"/>
              </w:rPr>
            </w:pPr>
            <w:r>
              <w:rPr>
                <w:rFonts w:ascii="Arial" w:eastAsia="Arial" w:hAnsi="Arial" w:cs="Arial"/>
                <w:b/>
                <w:i/>
                <w:lang w:val="es-ES" w:eastAsia="es-ES_tradnl"/>
              </w:rPr>
              <w:t xml:space="preserve">San José, 27 de julio del 2020. </w:t>
            </w:r>
            <w:r>
              <w:rPr>
                <w:rFonts w:ascii="Arial" w:eastAsia="Arial" w:hAnsi="Arial" w:cs="Arial"/>
                <w:lang w:val="es-ES" w:eastAsia="es-ES_tradnl"/>
              </w:rPr>
              <w:t xml:space="preserve"> A pesar de ya no se tiene la influencia del temporal en nuestro terr</w:t>
            </w:r>
            <w:r>
              <w:rPr>
                <w:rFonts w:ascii="Arial" w:eastAsia="Arial" w:hAnsi="Arial" w:cs="Arial"/>
                <w:lang w:val="es-ES" w:eastAsia="es-ES_tradnl"/>
              </w:rPr>
              <w:t>itorio nacional, la Comisión Nacional de Prevención de Riesgos y Atención de Emergencias (CNE) solicita a la población no bajar la guardia, ya que las lluvias continuarán por las condiciones típicas de la época. Incluso para este miércoles, se prevé el trá</w:t>
            </w:r>
            <w:r>
              <w:rPr>
                <w:rFonts w:ascii="Arial" w:eastAsia="Arial" w:hAnsi="Arial" w:cs="Arial"/>
                <w:lang w:val="es-ES" w:eastAsia="es-ES_tradnl"/>
              </w:rPr>
              <w:t>nsito de la onda tropical No. 19.</w:t>
            </w:r>
          </w:p>
          <w:p w:rsidR="00000000" w:rsidRDefault="009457B9">
            <w:pPr>
              <w:spacing w:after="0" w:line="240" w:lineRule="auto"/>
              <w:jc w:val="both"/>
              <w:rPr>
                <w:rFonts w:ascii="Arial" w:eastAsia="Arial" w:hAnsi="Arial" w:cs="Arial"/>
                <w:lang w:val="es-ES" w:eastAsia="es-ES_tradnl"/>
              </w:rPr>
            </w:pPr>
          </w:p>
          <w:p w:rsidR="00000000" w:rsidRDefault="009457B9">
            <w:pPr>
              <w:spacing w:after="0" w:line="240" w:lineRule="auto"/>
              <w:jc w:val="both"/>
              <w:rPr>
                <w:rFonts w:ascii="Arial" w:eastAsia="Arial" w:hAnsi="Arial" w:cs="Arial"/>
                <w:lang w:val="es-ES" w:eastAsia="es-ES_tradnl"/>
              </w:rPr>
            </w:pPr>
            <w:r>
              <w:rPr>
                <w:rFonts w:ascii="Arial" w:eastAsia="Arial" w:hAnsi="Arial" w:cs="Arial"/>
                <w:lang w:val="es-ES" w:eastAsia="es-ES_tradnl"/>
              </w:rPr>
              <w:t>Se han reportado 2.960 eventos lo que hacen que la CNE mantenga activa su estructura operativa para continuar brindando respuesta a las comunidades afectadas por las fuertes lluvias presentes desde la semana pasada.</w:t>
            </w:r>
          </w:p>
          <w:p w:rsidR="00000000" w:rsidRDefault="009457B9">
            <w:pPr>
              <w:spacing w:after="0" w:line="240" w:lineRule="auto"/>
              <w:jc w:val="center"/>
              <w:rPr>
                <w:rFonts w:ascii="Arial" w:eastAsia="Arial" w:hAnsi="Arial" w:cs="Arial"/>
                <w:lang w:val="es-ES" w:eastAsia="es-ES_tradnl"/>
              </w:rPr>
            </w:pPr>
            <w:r>
              <w:rPr>
                <w:rFonts w:ascii="Arial" w:eastAsia="Arial" w:hAnsi="Arial" w:cs="Arial"/>
                <w:noProof/>
                <w:lang w:val="es-ES" w:eastAsia="es-ES_tradnl"/>
              </w:rPr>
              <w:drawing>
                <wp:inline distT="0" distB="0" distL="0" distR="0">
                  <wp:extent cx="4746625" cy="3554095"/>
                  <wp:effectExtent l="0" t="0" r="0" b="8255"/>
                  <wp:docPr id="2" name="Imagen 7" descr="Una vaca junto a un cuerpo de agu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Una vaca junto a un cuerpo de agua&#10;&#10;Descripción generada automáticamente con confianza medi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46625" cy="3554095"/>
                          </a:xfrm>
                          <a:prstGeom prst="rect">
                            <a:avLst/>
                          </a:prstGeom>
                          <a:noFill/>
                          <a:ln>
                            <a:noFill/>
                          </a:ln>
                        </pic:spPr>
                      </pic:pic>
                    </a:graphicData>
                  </a:graphic>
                </wp:inline>
              </w:drawing>
            </w:r>
          </w:p>
          <w:p w:rsidR="00000000" w:rsidRDefault="009457B9">
            <w:pPr>
              <w:spacing w:after="0" w:line="240" w:lineRule="auto"/>
              <w:jc w:val="both"/>
              <w:rPr>
                <w:rFonts w:ascii="Arial" w:eastAsia="Arial" w:hAnsi="Arial" w:cs="Arial"/>
                <w:lang w:val="es-ES" w:eastAsia="es-ES_tradnl"/>
              </w:rPr>
            </w:pPr>
          </w:p>
          <w:p w:rsidR="00000000" w:rsidRDefault="009457B9">
            <w:pPr>
              <w:spacing w:after="0" w:line="240" w:lineRule="auto"/>
              <w:jc w:val="both"/>
              <w:rPr>
                <w:rFonts w:ascii="Arial" w:eastAsia="Arial" w:hAnsi="Arial" w:cs="Arial"/>
                <w:lang w:val="es-ES" w:eastAsia="es-ES_tradnl"/>
              </w:rPr>
            </w:pPr>
            <w:r>
              <w:rPr>
                <w:rFonts w:ascii="Arial" w:eastAsia="Arial" w:hAnsi="Arial" w:cs="Arial"/>
                <w:lang w:val="es-ES" w:eastAsia="es-ES_tradnl"/>
              </w:rPr>
              <w:t>Po</w:t>
            </w:r>
            <w:r>
              <w:rPr>
                <w:rFonts w:ascii="Arial" w:eastAsia="Arial" w:hAnsi="Arial" w:cs="Arial"/>
                <w:lang w:val="es-ES" w:eastAsia="es-ES_tradnl"/>
              </w:rPr>
              <w:t xml:space="preserve">r otro lado, se mantiene la alerta roja en los cantones de Upala, Guatuso, San Carlos, Sarapiquí, Turrialba, Matina, Limón y Talamanca. </w:t>
            </w:r>
          </w:p>
          <w:p w:rsidR="00000000" w:rsidRDefault="009457B9">
            <w:pPr>
              <w:spacing w:after="0" w:line="240" w:lineRule="auto"/>
              <w:jc w:val="both"/>
              <w:rPr>
                <w:rFonts w:ascii="Arial" w:eastAsia="Arial" w:hAnsi="Arial" w:cs="Arial"/>
                <w:lang w:val="es-ES" w:eastAsia="es-ES_tradnl"/>
              </w:rPr>
            </w:pPr>
          </w:p>
          <w:p w:rsidR="00000000" w:rsidRDefault="009457B9">
            <w:pPr>
              <w:spacing w:after="0" w:line="240" w:lineRule="auto"/>
              <w:jc w:val="both"/>
              <w:rPr>
                <w:rFonts w:ascii="Arial" w:eastAsia="Arial" w:hAnsi="Arial" w:cs="Arial"/>
                <w:lang w:val="es-ES" w:eastAsia="es-ES_tradnl"/>
              </w:rPr>
            </w:pPr>
            <w:r>
              <w:rPr>
                <w:rFonts w:ascii="Arial" w:eastAsia="Arial" w:hAnsi="Arial" w:cs="Arial"/>
                <w:lang w:val="es-ES" w:eastAsia="es-ES_tradnl"/>
              </w:rPr>
              <w:t>De acuerdo con datos oficiales suministrados por los Comités Municipales de Emergencias, 2.674 personas han sido movil</w:t>
            </w:r>
            <w:r>
              <w:rPr>
                <w:rFonts w:ascii="Arial" w:eastAsia="Arial" w:hAnsi="Arial" w:cs="Arial"/>
                <w:lang w:val="es-ES" w:eastAsia="es-ES_tradnl"/>
              </w:rPr>
              <w:t>izadas a 49 albergues temporales en los cantones de Talamanca, Limón y Matina en la provincia de Limón; Sarapiquí en Heredia; Turrialba, Jiménez en Cartago; así como en Upala, Guatuso, San Carlos y Los Chiles en Alajuela. Esto con el fin de salvaguardar su</w:t>
            </w:r>
            <w:r>
              <w:rPr>
                <w:rFonts w:ascii="Arial" w:eastAsia="Arial" w:hAnsi="Arial" w:cs="Arial"/>
                <w:lang w:val="es-ES" w:eastAsia="es-ES_tradnl"/>
              </w:rPr>
              <w:t>s vidas de los embates de la lluvia.</w:t>
            </w:r>
          </w:p>
          <w:p w:rsidR="00000000" w:rsidRDefault="009457B9">
            <w:pPr>
              <w:spacing w:after="0" w:line="240" w:lineRule="auto"/>
              <w:jc w:val="both"/>
              <w:rPr>
                <w:rFonts w:ascii="Arial" w:eastAsia="Arial" w:hAnsi="Arial" w:cs="Arial"/>
                <w:b/>
                <w:lang w:val="es-ES" w:eastAsia="es-ES_tradnl"/>
              </w:rPr>
            </w:pPr>
          </w:p>
          <w:p w:rsidR="00000000" w:rsidRDefault="009457B9">
            <w:pPr>
              <w:spacing w:after="0" w:line="240" w:lineRule="auto"/>
              <w:jc w:val="both"/>
              <w:rPr>
                <w:rFonts w:ascii="Arial" w:eastAsia="Arial" w:hAnsi="Arial" w:cs="Arial"/>
                <w:lang w:val="es-ES" w:eastAsia="es-ES_tradnl"/>
              </w:rPr>
            </w:pPr>
            <w:r>
              <w:rPr>
                <w:rFonts w:ascii="Arial" w:eastAsia="Arial" w:hAnsi="Arial" w:cs="Arial"/>
                <w:lang w:val="es-ES" w:eastAsia="es-ES_tradnl"/>
              </w:rPr>
              <w:t xml:space="preserve">Los informes reportan 323 deslizamientos y 2.251 incidentes por inundaciones en 36 comunidades </w:t>
            </w:r>
            <w:r>
              <w:rPr>
                <w:rFonts w:ascii="Arial" w:eastAsia="Arial" w:hAnsi="Arial" w:cs="Arial"/>
                <w:lang w:val="es-ES" w:eastAsia="es-ES_tradnl"/>
              </w:rPr>
              <w:t>afectadas, de las 7 provincias (ver cuadro) que se encuentran afectadas por las fuertes lluvias que provocaron anegamiento, caída de árboles y la interrupción de pasos.</w:t>
            </w:r>
          </w:p>
          <w:p w:rsidR="00000000" w:rsidRDefault="009457B9">
            <w:pPr>
              <w:spacing w:after="0" w:line="240" w:lineRule="auto"/>
              <w:jc w:val="center"/>
              <w:rPr>
                <w:rFonts w:ascii="Arial" w:eastAsia="Arial" w:hAnsi="Arial" w:cs="Arial"/>
                <w:lang w:val="es-ES" w:eastAsia="es-ES_tradnl"/>
              </w:rPr>
            </w:pPr>
            <w:r>
              <w:rPr>
                <w:rFonts w:ascii="Arial" w:eastAsia="Arial" w:hAnsi="Arial" w:cs="Arial"/>
                <w:noProof/>
                <w:lang w:val="es-ES" w:eastAsia="es-ES_tradnl"/>
              </w:rPr>
              <w:lastRenderedPageBreak/>
              <w:drawing>
                <wp:inline distT="0" distB="0" distL="0" distR="0">
                  <wp:extent cx="2226310" cy="2361565"/>
                  <wp:effectExtent l="0" t="0" r="2540" b="635"/>
                  <wp:docPr id="3" name="Imagen 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Texto&#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6310" cy="2361565"/>
                          </a:xfrm>
                          <a:prstGeom prst="rect">
                            <a:avLst/>
                          </a:prstGeom>
                          <a:noFill/>
                          <a:ln>
                            <a:noFill/>
                          </a:ln>
                        </pic:spPr>
                      </pic:pic>
                    </a:graphicData>
                  </a:graphic>
                </wp:inline>
              </w:drawing>
            </w:r>
          </w:p>
          <w:p w:rsidR="00000000" w:rsidRDefault="009457B9">
            <w:pPr>
              <w:spacing w:after="0" w:line="276" w:lineRule="auto"/>
              <w:jc w:val="both"/>
              <w:rPr>
                <w:rFonts w:ascii="Arial" w:eastAsia="Arial" w:hAnsi="Arial" w:cs="Arial"/>
                <w:lang w:val="es-ES" w:eastAsia="es-ES_tradnl"/>
              </w:rPr>
            </w:pPr>
          </w:p>
          <w:p w:rsidR="00000000" w:rsidRDefault="009457B9">
            <w:pPr>
              <w:spacing w:after="0" w:line="276" w:lineRule="auto"/>
              <w:jc w:val="both"/>
              <w:rPr>
                <w:rFonts w:ascii="Arial" w:eastAsia="Arial" w:hAnsi="Arial" w:cs="Arial"/>
                <w:lang w:val="es-ES" w:eastAsia="es-ES_tradnl"/>
              </w:rPr>
            </w:pPr>
            <w:r>
              <w:rPr>
                <w:rFonts w:ascii="Arial" w:eastAsia="Arial" w:hAnsi="Arial" w:cs="Arial"/>
                <w:lang w:val="es-ES" w:eastAsia="es-ES_tradnl"/>
              </w:rPr>
              <w:t>Ante esto el presidente de la República, Carlos Alvarado Quesada, firmó el decreto para la Declaratoria de Emergencia Nacional permitiendo que las instituciones puedan atender con recursos propios y de una forma más expedita las fases de rehabilitación y r</w:t>
            </w:r>
            <w:r>
              <w:rPr>
                <w:rFonts w:ascii="Arial" w:eastAsia="Arial" w:hAnsi="Arial" w:cs="Arial"/>
                <w:lang w:val="es-ES" w:eastAsia="es-ES_tradnl"/>
              </w:rPr>
              <w:t>econstrucción de la infraestructura de servicios públicos y de interés social para contribuir a la recuperación de 14 comunidades afectadas previstas en el decreto.</w:t>
            </w:r>
          </w:p>
          <w:p w:rsidR="00000000" w:rsidRDefault="009457B9">
            <w:pPr>
              <w:spacing w:after="0" w:line="276" w:lineRule="auto"/>
              <w:jc w:val="both"/>
              <w:rPr>
                <w:rFonts w:ascii="Arial" w:eastAsia="Arial" w:hAnsi="Arial" w:cs="Arial"/>
                <w:lang w:val="es-ES" w:eastAsia="es-ES_tradnl"/>
              </w:rPr>
            </w:pPr>
          </w:p>
          <w:p w:rsidR="00000000" w:rsidRDefault="009457B9">
            <w:pPr>
              <w:spacing w:after="0" w:line="276" w:lineRule="auto"/>
              <w:jc w:val="both"/>
              <w:rPr>
                <w:rFonts w:ascii="Arial" w:eastAsia="Arial" w:hAnsi="Arial" w:cs="Arial"/>
                <w:lang w:val="es-ES" w:eastAsia="es-ES_tradnl"/>
              </w:rPr>
            </w:pPr>
            <w:r>
              <w:rPr>
                <w:rFonts w:ascii="Arial" w:eastAsia="Arial" w:hAnsi="Arial" w:cs="Arial"/>
                <w:lang w:val="es-ES" w:eastAsia="es-ES_tradnl"/>
              </w:rPr>
              <w:t>El mandatario fue enfático al indicar que estas lluvias están relacionadas con el cambio c</w:t>
            </w:r>
            <w:r>
              <w:rPr>
                <w:rFonts w:ascii="Arial" w:eastAsia="Arial" w:hAnsi="Arial" w:cs="Arial"/>
                <w:lang w:val="es-ES" w:eastAsia="es-ES_tradnl"/>
              </w:rPr>
              <w:t>limático y que, en el caso de Turrialba, ya se han enfrentado tres eventos extremos. Esto fue reforzado por Werner Stolz, director del Instituto Meteorológico Nacional (IMN), quién indicó que este es el julio más lluvioso de los últimos 80 años y uno de lo</w:t>
            </w:r>
            <w:r>
              <w:rPr>
                <w:rFonts w:ascii="Arial" w:eastAsia="Arial" w:hAnsi="Arial" w:cs="Arial"/>
                <w:lang w:val="es-ES" w:eastAsia="es-ES_tradnl"/>
              </w:rPr>
              <w:t xml:space="preserve">s temporales más fuertes a nivel de la Región Caribe y Zona Norte de los últimos años. </w:t>
            </w:r>
          </w:p>
          <w:p w:rsidR="00000000" w:rsidRDefault="009457B9">
            <w:pPr>
              <w:spacing w:after="0" w:line="276" w:lineRule="auto"/>
              <w:jc w:val="both"/>
              <w:rPr>
                <w:rFonts w:ascii="Arial" w:eastAsia="Arial" w:hAnsi="Arial" w:cs="Arial"/>
                <w:lang w:val="es-ES" w:eastAsia="es-ES_tradnl"/>
              </w:rPr>
            </w:pPr>
          </w:p>
          <w:p w:rsidR="00000000" w:rsidRDefault="009457B9">
            <w:pPr>
              <w:spacing w:after="0" w:line="276" w:lineRule="auto"/>
              <w:jc w:val="both"/>
              <w:rPr>
                <w:rFonts w:ascii="Arial" w:eastAsia="Arial" w:hAnsi="Arial" w:cs="Arial"/>
                <w:lang w:val="es-ES" w:eastAsia="es-ES_tradnl"/>
              </w:rPr>
            </w:pPr>
            <w:r>
              <w:rPr>
                <w:rFonts w:ascii="Arial" w:eastAsia="Arial" w:hAnsi="Arial" w:cs="Arial"/>
                <w:lang w:val="es-ES" w:eastAsia="es-ES_tradnl"/>
              </w:rPr>
              <w:t>“Costa Rica está en una de las regiones más vulnerables del mundo en relación con la afectación del cambio climático, por lo que este tema tiene que estar en el centro</w:t>
            </w:r>
            <w:r>
              <w:rPr>
                <w:rFonts w:ascii="Arial" w:eastAsia="Arial" w:hAnsi="Arial" w:cs="Arial"/>
                <w:lang w:val="es-ES" w:eastAsia="es-ES_tradnl"/>
              </w:rPr>
              <w:t xml:space="preserve"> de nuestra agenda nacional, regional y global, ya que esto nos empobrece más y afecta a la población económicamente más vulnerable del país también. No podemos dar la espalda a una realidad que nos golpea con tanta contundencia”, indicó el mandatario. </w:t>
            </w:r>
          </w:p>
          <w:p w:rsidR="00000000" w:rsidRDefault="009457B9">
            <w:pPr>
              <w:spacing w:after="0" w:line="240" w:lineRule="auto"/>
              <w:jc w:val="both"/>
              <w:rPr>
                <w:rFonts w:ascii="Arial" w:eastAsia="Arial" w:hAnsi="Arial" w:cs="Arial"/>
                <w:b/>
                <w:bCs/>
                <w:lang w:val="es-ES" w:eastAsia="es-ES_tradnl"/>
              </w:rPr>
            </w:pPr>
          </w:p>
          <w:p w:rsidR="00000000" w:rsidRDefault="009457B9">
            <w:pPr>
              <w:spacing w:after="0" w:line="240" w:lineRule="auto"/>
              <w:jc w:val="both"/>
              <w:rPr>
                <w:rFonts w:ascii="Arial" w:eastAsia="Arial" w:hAnsi="Arial" w:cs="Arial"/>
                <w:b/>
                <w:bCs/>
                <w:lang w:val="es-ES" w:eastAsia="es-ES_tradnl"/>
              </w:rPr>
            </w:pPr>
            <w:r>
              <w:rPr>
                <w:rFonts w:ascii="Arial" w:eastAsia="Arial" w:hAnsi="Arial" w:cs="Arial"/>
                <w:b/>
                <w:bCs/>
                <w:lang w:val="es-ES" w:eastAsia="es-ES_tradnl"/>
              </w:rPr>
              <w:t>V</w:t>
            </w:r>
            <w:r>
              <w:rPr>
                <w:rFonts w:ascii="Arial" w:eastAsia="Arial" w:hAnsi="Arial" w:cs="Arial"/>
                <w:b/>
                <w:bCs/>
                <w:lang w:val="es-ES" w:eastAsia="es-ES_tradnl"/>
              </w:rPr>
              <w:t xml:space="preserve">aloración aérea </w:t>
            </w:r>
          </w:p>
          <w:p w:rsidR="00000000" w:rsidRDefault="009457B9">
            <w:pPr>
              <w:spacing w:after="0" w:line="240" w:lineRule="auto"/>
              <w:jc w:val="both"/>
              <w:rPr>
                <w:rFonts w:ascii="Arial" w:eastAsia="Arial" w:hAnsi="Arial" w:cs="Arial"/>
                <w:lang w:val="es-ES" w:eastAsia="es-ES_tradnl"/>
              </w:rPr>
            </w:pPr>
          </w:p>
          <w:p w:rsidR="00000000" w:rsidRDefault="009457B9">
            <w:pPr>
              <w:spacing w:after="0" w:line="240" w:lineRule="auto"/>
              <w:jc w:val="both"/>
              <w:rPr>
                <w:rFonts w:ascii="Arial" w:eastAsia="Arial" w:hAnsi="Arial" w:cs="Arial"/>
                <w:lang w:val="es-ES" w:eastAsia="es-ES_tradnl"/>
              </w:rPr>
            </w:pPr>
            <w:r>
              <w:rPr>
                <w:rFonts w:ascii="Arial" w:eastAsia="Arial" w:hAnsi="Arial" w:cs="Arial"/>
                <w:lang w:val="es-ES" w:eastAsia="es-ES_tradnl"/>
              </w:rPr>
              <w:t xml:space="preserve">Esta mañana, personal técnico de la CNE con el apoyo de Aviación Civil, hizo un sobrevuelo en el cantón de Turrialba, con el fin de valorar las condiciones de las cuencas de los principales ríos de la zona, tales como los ríos Turrialba, </w:t>
            </w:r>
            <w:r>
              <w:rPr>
                <w:rFonts w:ascii="Arial" w:eastAsia="Arial" w:hAnsi="Arial" w:cs="Arial"/>
                <w:lang w:val="es-ES" w:eastAsia="es-ES_tradnl"/>
              </w:rPr>
              <w:t>Tuis en la Suiza, Platanillo, y la parte superior de la cuenca del río Pacuare a lo largo del puente que comunica a la comunidad de Grano de Oro. En todos estos casos, se percibieron condiciones normales sin crecidas de los ríos.</w:t>
            </w:r>
          </w:p>
          <w:p w:rsidR="00000000" w:rsidRDefault="009457B9">
            <w:pPr>
              <w:spacing w:after="0" w:line="240" w:lineRule="auto"/>
              <w:jc w:val="both"/>
              <w:rPr>
                <w:rFonts w:ascii="Arial" w:eastAsia="Arial" w:hAnsi="Arial" w:cs="Arial"/>
                <w:lang w:val="es-ES" w:eastAsia="es-ES_tradnl"/>
              </w:rPr>
            </w:pPr>
          </w:p>
          <w:p w:rsidR="00000000" w:rsidRDefault="009457B9">
            <w:pPr>
              <w:spacing w:after="0" w:line="240" w:lineRule="auto"/>
              <w:jc w:val="both"/>
              <w:rPr>
                <w:rFonts w:ascii="Arial" w:eastAsia="Arial" w:hAnsi="Arial" w:cs="Arial"/>
                <w:lang w:val="es-ES" w:eastAsia="es-ES_tradnl"/>
              </w:rPr>
            </w:pPr>
            <w:r>
              <w:rPr>
                <w:rFonts w:ascii="Arial" w:eastAsia="Arial" w:hAnsi="Arial" w:cs="Arial"/>
                <w:lang w:val="es-ES" w:eastAsia="es-ES_tradnl"/>
              </w:rPr>
              <w:t>Además, se hizo sobrevuel</w:t>
            </w:r>
            <w:r>
              <w:rPr>
                <w:rFonts w:ascii="Arial" w:eastAsia="Arial" w:hAnsi="Arial" w:cs="Arial"/>
                <w:lang w:val="es-ES" w:eastAsia="es-ES_tradnl"/>
              </w:rPr>
              <w:t>o en Grano de Oro, donde se visualizó sedimentación del río, pero sin afectación a las viviendas.</w:t>
            </w:r>
          </w:p>
          <w:p w:rsidR="00000000" w:rsidRDefault="009457B9">
            <w:pPr>
              <w:spacing w:after="0" w:line="240" w:lineRule="auto"/>
              <w:jc w:val="both"/>
              <w:rPr>
                <w:rFonts w:ascii="Arial" w:eastAsia="Arial" w:hAnsi="Arial" w:cs="Arial"/>
                <w:lang w:val="es-ES" w:eastAsia="es-ES_tradnl"/>
              </w:rPr>
            </w:pPr>
          </w:p>
          <w:p w:rsidR="00000000" w:rsidRDefault="009457B9">
            <w:pPr>
              <w:spacing w:after="0" w:line="240" w:lineRule="auto"/>
              <w:jc w:val="center"/>
              <w:rPr>
                <w:rFonts w:ascii="Arial" w:eastAsia="Arial" w:hAnsi="Arial" w:cs="Arial"/>
                <w:lang w:val="es-ES" w:eastAsia="es-ES_tradnl"/>
              </w:rPr>
            </w:pPr>
            <w:r>
              <w:rPr>
                <w:rFonts w:ascii="Arial" w:eastAsia="Arial" w:hAnsi="Arial" w:cs="Arial"/>
                <w:noProof/>
                <w:lang w:val="es-ES" w:eastAsia="es-ES_tradnl"/>
              </w:rPr>
              <w:drawing>
                <wp:inline distT="0" distB="0" distL="0" distR="0">
                  <wp:extent cx="5446395" cy="4086860"/>
                  <wp:effectExtent l="0" t="0" r="1905" b="8890"/>
                  <wp:docPr id="4" name="Imagen 5" descr="Una montaña con pasto verd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Una montaña con pasto verde&#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6395" cy="4086860"/>
                          </a:xfrm>
                          <a:prstGeom prst="rect">
                            <a:avLst/>
                          </a:prstGeom>
                          <a:noFill/>
                          <a:ln>
                            <a:noFill/>
                          </a:ln>
                        </pic:spPr>
                      </pic:pic>
                    </a:graphicData>
                  </a:graphic>
                </wp:inline>
              </w:drawing>
            </w:r>
          </w:p>
          <w:p w:rsidR="00000000" w:rsidRDefault="009457B9">
            <w:pPr>
              <w:spacing w:after="0" w:line="240" w:lineRule="auto"/>
              <w:jc w:val="both"/>
              <w:rPr>
                <w:rFonts w:ascii="Arial" w:eastAsia="Arial" w:hAnsi="Arial" w:cs="Arial"/>
                <w:lang w:val="es-ES" w:eastAsia="es-ES_tradnl"/>
              </w:rPr>
            </w:pPr>
          </w:p>
          <w:p w:rsidR="00000000" w:rsidRDefault="009457B9">
            <w:pPr>
              <w:spacing w:after="0" w:line="240" w:lineRule="auto"/>
              <w:jc w:val="both"/>
              <w:rPr>
                <w:rFonts w:ascii="Arial" w:eastAsia="Arial" w:hAnsi="Arial" w:cs="Arial"/>
                <w:lang w:val="es-ES" w:eastAsia="es-ES_tradnl"/>
              </w:rPr>
            </w:pPr>
            <w:r>
              <w:rPr>
                <w:rFonts w:ascii="Arial" w:eastAsia="Arial" w:hAnsi="Arial" w:cs="Arial"/>
                <w:lang w:val="es-ES" w:eastAsia="es-ES_tradnl"/>
              </w:rPr>
              <w:t xml:space="preserve">Por otra parte, se valoró en Roca Quemada la parte superior del cauce Chirripó, donde no se registran deslizamientos ni afectaciones. </w:t>
            </w:r>
          </w:p>
          <w:p w:rsidR="00000000" w:rsidRDefault="009457B9">
            <w:pPr>
              <w:spacing w:after="0" w:line="240" w:lineRule="auto"/>
              <w:jc w:val="both"/>
              <w:rPr>
                <w:rFonts w:ascii="Arial" w:eastAsia="Arial" w:hAnsi="Arial" w:cs="Arial"/>
                <w:lang w:val="es-ES" w:eastAsia="es-ES_tradnl"/>
              </w:rPr>
            </w:pPr>
          </w:p>
          <w:p w:rsidR="00000000" w:rsidRDefault="009457B9">
            <w:pPr>
              <w:spacing w:after="0" w:line="240" w:lineRule="auto"/>
              <w:jc w:val="both"/>
              <w:rPr>
                <w:rFonts w:ascii="Arial" w:eastAsia="Arial" w:hAnsi="Arial" w:cs="Arial"/>
                <w:lang w:val="es-ES" w:eastAsia="es-ES_tradnl"/>
              </w:rPr>
            </w:pPr>
            <w:r>
              <w:rPr>
                <w:rFonts w:ascii="Arial" w:eastAsia="Arial" w:hAnsi="Arial" w:cs="Arial"/>
                <w:lang w:val="es-ES" w:eastAsia="es-ES_tradnl"/>
              </w:rPr>
              <w:t>El geólogo de la C</w:t>
            </w:r>
            <w:r>
              <w:rPr>
                <w:rFonts w:ascii="Arial" w:eastAsia="Arial" w:hAnsi="Arial" w:cs="Arial"/>
                <w:lang w:val="es-ES" w:eastAsia="es-ES_tradnl"/>
              </w:rPr>
              <w:t>NE indicó que se va a valorar en campo la comunidad de San Pablo para descartar cualquier situación mayor que se pueda presentar.</w:t>
            </w:r>
          </w:p>
          <w:p w:rsidR="00000000" w:rsidRDefault="009457B9">
            <w:pPr>
              <w:spacing w:after="0" w:line="240" w:lineRule="auto"/>
              <w:jc w:val="both"/>
              <w:rPr>
                <w:rFonts w:ascii="Arial" w:eastAsia="Arial" w:hAnsi="Arial" w:cs="Arial"/>
                <w:lang w:val="es-ES" w:eastAsia="es-ES_tradnl"/>
              </w:rPr>
            </w:pPr>
          </w:p>
          <w:p w:rsidR="00000000" w:rsidRDefault="009457B9">
            <w:pPr>
              <w:spacing w:after="0" w:line="240" w:lineRule="auto"/>
              <w:jc w:val="both"/>
              <w:rPr>
                <w:rFonts w:ascii="Arial" w:eastAsia="Arial" w:hAnsi="Arial" w:cs="Arial"/>
                <w:lang w:val="es-ES" w:eastAsia="es-ES_tradnl"/>
              </w:rPr>
            </w:pPr>
            <w:r>
              <w:rPr>
                <w:rFonts w:ascii="Arial" w:eastAsia="Arial" w:hAnsi="Arial" w:cs="Arial"/>
                <w:lang w:val="es-ES" w:eastAsia="es-ES_tradnl"/>
              </w:rPr>
              <w:t>La CNE da seguimiento a los deslizamientos activos en Blanco y Negro donde se afectación a parcelas ganaderas. Las valoracion</w:t>
            </w:r>
            <w:r>
              <w:rPr>
                <w:rFonts w:ascii="Arial" w:eastAsia="Arial" w:hAnsi="Arial" w:cs="Arial"/>
                <w:lang w:val="es-ES" w:eastAsia="es-ES_tradnl"/>
              </w:rPr>
              <w:t>es indican no hay ningún tipo de amenaza potencial para las poblaciones.</w:t>
            </w:r>
          </w:p>
          <w:p w:rsidR="00000000" w:rsidRDefault="009457B9">
            <w:pPr>
              <w:spacing w:after="0" w:line="240" w:lineRule="auto"/>
              <w:jc w:val="both"/>
              <w:rPr>
                <w:rFonts w:ascii="Arial" w:eastAsia="Arial" w:hAnsi="Arial" w:cs="Arial"/>
                <w:lang w:val="es-ES" w:eastAsia="es-ES_tradnl"/>
              </w:rPr>
            </w:pPr>
          </w:p>
          <w:p w:rsidR="00000000" w:rsidRDefault="009457B9">
            <w:pPr>
              <w:spacing w:after="0" w:line="240" w:lineRule="auto"/>
              <w:jc w:val="both"/>
              <w:rPr>
                <w:rFonts w:ascii="Arial" w:eastAsia="Arial" w:hAnsi="Arial" w:cs="Arial"/>
                <w:lang w:val="es-ES" w:eastAsia="es-ES_tradnl"/>
              </w:rPr>
            </w:pPr>
            <w:r>
              <w:rPr>
                <w:rFonts w:ascii="Arial" w:eastAsia="Arial" w:hAnsi="Arial" w:cs="Arial"/>
                <w:lang w:val="es-ES" w:eastAsia="es-ES_tradnl"/>
              </w:rPr>
              <w:t>Además, se mantienen monitoreos constantes en los deslizamientos activos a lo largo del país para continuar con la vigilancia oportuna.</w:t>
            </w:r>
          </w:p>
          <w:p w:rsidR="00000000" w:rsidRDefault="009457B9">
            <w:pPr>
              <w:spacing w:after="0" w:line="240" w:lineRule="auto"/>
              <w:jc w:val="both"/>
              <w:rPr>
                <w:rFonts w:ascii="Arial" w:eastAsia="Arial" w:hAnsi="Arial" w:cs="Arial"/>
                <w:lang w:val="es-ES" w:eastAsia="es-ES_tradnl"/>
              </w:rPr>
            </w:pPr>
          </w:p>
          <w:p w:rsidR="00000000" w:rsidRDefault="009457B9">
            <w:pPr>
              <w:spacing w:after="0" w:line="240" w:lineRule="auto"/>
              <w:jc w:val="both"/>
              <w:rPr>
                <w:rFonts w:ascii="Arial" w:eastAsia="Arial" w:hAnsi="Arial" w:cs="Arial"/>
                <w:b/>
                <w:lang w:val="es-ES" w:eastAsia="es-ES_tradnl"/>
              </w:rPr>
            </w:pPr>
            <w:r>
              <w:rPr>
                <w:rFonts w:ascii="Arial" w:eastAsia="Arial" w:hAnsi="Arial" w:cs="Arial"/>
                <w:b/>
                <w:lang w:val="es-ES" w:eastAsia="es-ES_tradnl"/>
              </w:rPr>
              <w:t xml:space="preserve">Acciones Operativas </w:t>
            </w:r>
          </w:p>
          <w:p w:rsidR="00000000" w:rsidRDefault="009457B9">
            <w:pPr>
              <w:spacing w:after="0" w:line="240" w:lineRule="auto"/>
              <w:jc w:val="both"/>
              <w:rPr>
                <w:rFonts w:ascii="Arial" w:eastAsia="Arial" w:hAnsi="Arial" w:cs="Arial"/>
                <w:lang w:val="es-ES" w:eastAsia="es-ES_tradnl"/>
              </w:rPr>
            </w:pPr>
          </w:p>
          <w:p w:rsidR="00000000" w:rsidRDefault="009457B9">
            <w:pPr>
              <w:spacing w:after="0" w:line="240" w:lineRule="auto"/>
              <w:jc w:val="both"/>
              <w:rPr>
                <w:rFonts w:ascii="Arial" w:eastAsia="Arial" w:hAnsi="Arial" w:cs="Arial"/>
                <w:lang w:val="es-ES" w:eastAsia="es-ES_tradnl"/>
              </w:rPr>
            </w:pPr>
            <w:r>
              <w:rPr>
                <w:rFonts w:ascii="Arial" w:eastAsia="Arial" w:hAnsi="Arial" w:cs="Arial"/>
                <w:lang w:val="es-ES" w:eastAsia="es-ES_tradnl"/>
              </w:rPr>
              <w:t>Como medida preventiva, la CNE mantiene estrecha comunicación con el IMN para determinar cuáles son las condiciones del tiempo, así como con los Comités Municipales de Emergencia realizan valoraciones y visitas para atender con eficiencia las necesidades d</w:t>
            </w:r>
            <w:r>
              <w:rPr>
                <w:rFonts w:ascii="Arial" w:eastAsia="Arial" w:hAnsi="Arial" w:cs="Arial"/>
                <w:lang w:val="es-ES" w:eastAsia="es-ES_tradnl"/>
              </w:rPr>
              <w:t>e las comunidades.</w:t>
            </w:r>
          </w:p>
          <w:p w:rsidR="00000000" w:rsidRDefault="009457B9">
            <w:pPr>
              <w:spacing w:after="0" w:line="240" w:lineRule="auto"/>
              <w:jc w:val="both"/>
              <w:rPr>
                <w:rFonts w:ascii="Arial" w:eastAsia="Arial" w:hAnsi="Arial" w:cs="Arial"/>
                <w:lang w:val="es-ES" w:eastAsia="es-ES_tradnl"/>
              </w:rPr>
            </w:pPr>
          </w:p>
          <w:p w:rsidR="00000000" w:rsidRDefault="009457B9">
            <w:pPr>
              <w:spacing w:after="0" w:line="240" w:lineRule="auto"/>
              <w:jc w:val="both"/>
              <w:rPr>
                <w:rFonts w:ascii="Arial" w:eastAsia="Arial" w:hAnsi="Arial" w:cs="Arial"/>
                <w:lang w:val="es-ES" w:eastAsia="es-ES_tradnl"/>
              </w:rPr>
            </w:pPr>
            <w:r>
              <w:rPr>
                <w:rFonts w:ascii="Arial" w:eastAsia="Arial" w:hAnsi="Arial" w:cs="Arial"/>
                <w:lang w:val="es-ES" w:eastAsia="es-ES_tradnl"/>
              </w:rPr>
              <w:t xml:space="preserve">En Los Chiles se presentaron lluvias que provocaron inundaciones en vatios sectores por lo cual se abrió un albergue temporal para la atención de 34 personas a quienes fue necesario brindar asistencia humanitaria. </w:t>
            </w:r>
          </w:p>
          <w:p w:rsidR="00000000" w:rsidRDefault="009457B9">
            <w:pPr>
              <w:spacing w:after="0" w:line="240" w:lineRule="auto"/>
              <w:jc w:val="both"/>
              <w:rPr>
                <w:rFonts w:ascii="Arial" w:eastAsia="Arial" w:hAnsi="Arial" w:cs="Arial"/>
                <w:lang w:val="es-ES" w:eastAsia="es-ES_tradnl"/>
              </w:rPr>
            </w:pPr>
          </w:p>
          <w:p w:rsidR="00000000" w:rsidRDefault="009457B9">
            <w:pPr>
              <w:spacing w:after="0" w:line="240" w:lineRule="auto"/>
              <w:jc w:val="center"/>
              <w:rPr>
                <w:rFonts w:ascii="Arial" w:eastAsia="Arial" w:hAnsi="Arial" w:cs="Arial"/>
                <w:lang w:val="es-ES" w:eastAsia="es-ES_tradnl"/>
              </w:rPr>
            </w:pPr>
            <w:r>
              <w:rPr>
                <w:rFonts w:ascii="Arial" w:eastAsia="Arial" w:hAnsi="Arial" w:cs="Arial"/>
                <w:noProof/>
                <w:lang w:val="es-ES" w:eastAsia="es-ES_tradnl"/>
              </w:rPr>
              <w:drawing>
                <wp:inline distT="0" distB="0" distL="0" distR="0">
                  <wp:extent cx="5454650" cy="4095115"/>
                  <wp:effectExtent l="0" t="0" r="0" b="635"/>
                  <wp:docPr id="5" name="Imagen 6" descr="Imagen que contiene persona, exterior, parado,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Imagen que contiene persona, exterior, parado, hombre&#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54650" cy="4095115"/>
                          </a:xfrm>
                          <a:prstGeom prst="rect">
                            <a:avLst/>
                          </a:prstGeom>
                          <a:noFill/>
                          <a:ln>
                            <a:noFill/>
                          </a:ln>
                        </pic:spPr>
                      </pic:pic>
                    </a:graphicData>
                  </a:graphic>
                </wp:inline>
              </w:drawing>
            </w:r>
          </w:p>
          <w:p w:rsidR="00000000" w:rsidRDefault="009457B9">
            <w:pPr>
              <w:spacing w:after="0" w:line="240" w:lineRule="auto"/>
              <w:jc w:val="both"/>
              <w:rPr>
                <w:rFonts w:ascii="Arial" w:eastAsia="Arial" w:hAnsi="Arial" w:cs="Arial"/>
                <w:lang w:val="es-ES" w:eastAsia="es-ES_tradnl"/>
              </w:rPr>
            </w:pPr>
            <w:r>
              <w:rPr>
                <w:rFonts w:ascii="Arial" w:eastAsia="Arial" w:hAnsi="Arial" w:cs="Arial"/>
                <w:lang w:val="es-ES" w:eastAsia="es-ES_tradnl"/>
              </w:rPr>
              <w:t>De igual manera, s</w:t>
            </w:r>
            <w:r>
              <w:rPr>
                <w:rFonts w:ascii="Arial" w:eastAsia="Arial" w:hAnsi="Arial" w:cs="Arial"/>
                <w:lang w:val="es-ES" w:eastAsia="es-ES_tradnl"/>
              </w:rPr>
              <w:t>e hizo un reforzamiento con el envío a 6.780 raciones alimenticias, 5.230 colchones, 5.230 espumas y 2.150 pichingas de 5 galones de agua a diferentes puntos de las zonas afectadas para la coordinación interinstitucional y respuesta a eventos.</w:t>
            </w:r>
          </w:p>
          <w:p w:rsidR="00000000" w:rsidRDefault="009457B9">
            <w:pPr>
              <w:spacing w:after="0" w:line="240" w:lineRule="auto"/>
              <w:jc w:val="both"/>
              <w:rPr>
                <w:rFonts w:ascii="Arial" w:eastAsia="Arial" w:hAnsi="Arial" w:cs="Arial"/>
                <w:lang w:val="es-ES" w:eastAsia="es-ES_tradnl"/>
              </w:rPr>
            </w:pPr>
          </w:p>
          <w:p w:rsidR="00000000" w:rsidRDefault="009457B9">
            <w:pPr>
              <w:spacing w:after="0" w:line="240" w:lineRule="auto"/>
              <w:jc w:val="both"/>
              <w:rPr>
                <w:rFonts w:ascii="Arial" w:eastAsia="Arial" w:hAnsi="Arial" w:cs="Arial"/>
                <w:lang w:val="es-ES" w:eastAsia="es-ES_tradnl"/>
              </w:rPr>
            </w:pPr>
            <w:r>
              <w:rPr>
                <w:rFonts w:ascii="Arial" w:eastAsia="Arial" w:hAnsi="Arial" w:cs="Arial"/>
                <w:lang w:val="es-ES" w:eastAsia="es-ES_tradnl"/>
              </w:rPr>
              <w:t>“Hemos aume</w:t>
            </w:r>
            <w:r>
              <w:rPr>
                <w:rFonts w:ascii="Arial" w:eastAsia="Arial" w:hAnsi="Arial" w:cs="Arial"/>
                <w:lang w:val="es-ES" w:eastAsia="es-ES_tradnl"/>
              </w:rPr>
              <w:t>ntado el nivel de compra local, ya se han autorizado créditos importantes para Guatuso, San Carlos, Matina y Siquirres para poder dar alimento a miles de personas que han estado sin el suministro básico durante los últimos días, precisamente porque se difi</w:t>
            </w:r>
            <w:r>
              <w:rPr>
                <w:rFonts w:ascii="Arial" w:eastAsia="Arial" w:hAnsi="Arial" w:cs="Arial"/>
                <w:lang w:val="es-ES" w:eastAsia="es-ES_tradnl"/>
              </w:rPr>
              <w:t>culta la asistencia de diferentes sitios”, indicó Alexander Solís, presidente de la Comisión Nacional de Emergencias (CNE)</w:t>
            </w:r>
          </w:p>
          <w:p w:rsidR="00000000" w:rsidRDefault="009457B9">
            <w:pPr>
              <w:spacing w:after="0" w:line="240" w:lineRule="auto"/>
              <w:jc w:val="both"/>
              <w:rPr>
                <w:rFonts w:ascii="Arial" w:eastAsia="Arial" w:hAnsi="Arial" w:cs="Arial"/>
                <w:lang w:val="es-ES" w:eastAsia="es-ES_tradnl"/>
              </w:rPr>
            </w:pPr>
          </w:p>
          <w:p w:rsidR="00000000" w:rsidRDefault="009457B9">
            <w:pPr>
              <w:spacing w:after="0" w:line="240" w:lineRule="auto"/>
              <w:jc w:val="both"/>
              <w:rPr>
                <w:rFonts w:ascii="Arial" w:eastAsia="Arial" w:hAnsi="Arial" w:cs="Arial"/>
                <w:lang w:val="es-PA" w:eastAsia="es-ES_tradnl"/>
              </w:rPr>
            </w:pPr>
            <w:r>
              <w:rPr>
                <w:rFonts w:ascii="Arial" w:eastAsia="Arial" w:hAnsi="Arial" w:cs="Arial"/>
                <w:lang w:val="es-ES" w:eastAsia="es-ES_tradnl"/>
              </w:rPr>
              <w:t xml:space="preserve">Además, se </w:t>
            </w:r>
            <w:r>
              <w:rPr>
                <w:rFonts w:ascii="Arial" w:eastAsia="Arial" w:hAnsi="Arial" w:cs="Arial"/>
                <w:lang w:val="es-PA" w:eastAsia="es-ES_tradnl"/>
              </w:rPr>
              <w:t>están realizando inspecciones ingenieriles y geológicas, así como la evaluación de daños y análisis de necesidades y la e</w:t>
            </w:r>
            <w:r>
              <w:rPr>
                <w:rFonts w:ascii="Arial" w:eastAsia="Arial" w:hAnsi="Arial" w:cs="Arial"/>
                <w:lang w:val="es-PA" w:eastAsia="es-ES_tradnl"/>
              </w:rPr>
              <w:t>laboración de Informes de Situación.</w:t>
            </w:r>
          </w:p>
          <w:p w:rsidR="00000000" w:rsidRDefault="009457B9">
            <w:pPr>
              <w:spacing w:after="0" w:line="240" w:lineRule="auto"/>
              <w:jc w:val="both"/>
              <w:rPr>
                <w:rFonts w:ascii="Arial" w:eastAsia="Arial" w:hAnsi="Arial" w:cs="Arial"/>
                <w:lang w:val="es-PA" w:eastAsia="es-ES_tradnl"/>
              </w:rPr>
            </w:pPr>
          </w:p>
          <w:p w:rsidR="00000000" w:rsidRDefault="009457B9">
            <w:pPr>
              <w:spacing w:after="0" w:line="240" w:lineRule="auto"/>
              <w:jc w:val="both"/>
              <w:rPr>
                <w:rFonts w:ascii="Arial" w:eastAsia="Arial" w:hAnsi="Arial" w:cs="Arial"/>
                <w:b/>
                <w:bCs/>
                <w:lang w:val="es-PA" w:eastAsia="es-ES_tradnl"/>
              </w:rPr>
            </w:pPr>
            <w:r>
              <w:rPr>
                <w:rFonts w:ascii="Arial" w:eastAsia="Arial" w:hAnsi="Arial" w:cs="Arial"/>
                <w:b/>
                <w:bCs/>
                <w:lang w:val="es-PA" w:eastAsia="es-ES_tradnl"/>
              </w:rPr>
              <w:t>Donaciones solidarias</w:t>
            </w:r>
          </w:p>
          <w:p w:rsidR="00000000" w:rsidRDefault="009457B9">
            <w:pPr>
              <w:spacing w:after="0" w:line="240" w:lineRule="auto"/>
              <w:jc w:val="both"/>
              <w:rPr>
                <w:rFonts w:ascii="Arial" w:eastAsia="Arial" w:hAnsi="Arial" w:cs="Arial"/>
                <w:b/>
                <w:bCs/>
                <w:lang w:val="es-PA" w:eastAsia="es-ES_tradnl"/>
              </w:rPr>
            </w:pPr>
          </w:p>
          <w:p w:rsidR="00000000" w:rsidRDefault="009457B9">
            <w:pPr>
              <w:spacing w:after="0" w:line="240" w:lineRule="auto"/>
              <w:jc w:val="both"/>
              <w:rPr>
                <w:rFonts w:ascii="Arial" w:eastAsia="Arial" w:hAnsi="Arial" w:cs="Arial"/>
                <w:lang w:val="es-ES" w:eastAsia="es-ES_tradnl"/>
              </w:rPr>
            </w:pPr>
            <w:r>
              <w:rPr>
                <w:rFonts w:ascii="Arial" w:eastAsia="Arial" w:hAnsi="Arial" w:cs="Arial"/>
                <w:lang w:val="es-ES" w:eastAsia="es-ES_tradnl"/>
              </w:rPr>
              <w:t xml:space="preserve">Con el fin de brindar asistencia a las familias afectadas por las lluvias, la CNE ha habilitado un formulario en el sitio web </w:t>
            </w:r>
            <w:r>
              <w:rPr>
                <w:rFonts w:ascii="Arial" w:eastAsia="Arial" w:hAnsi="Arial" w:cs="Arial"/>
                <w:b/>
                <w:bCs/>
                <w:lang w:val="es-ES" w:eastAsia="es-ES_tradnl"/>
              </w:rPr>
              <w:t>www.cne.go.cr,</w:t>
            </w:r>
            <w:r>
              <w:rPr>
                <w:rFonts w:ascii="Arial" w:eastAsia="Arial" w:hAnsi="Arial" w:cs="Arial"/>
                <w:lang w:val="es-ES" w:eastAsia="es-ES_tradnl"/>
              </w:rPr>
              <w:t xml:space="preserve"> para que todas aquellas empresas, personas u organizac</w:t>
            </w:r>
            <w:r>
              <w:rPr>
                <w:rFonts w:ascii="Arial" w:eastAsia="Arial" w:hAnsi="Arial" w:cs="Arial"/>
                <w:lang w:val="es-ES" w:eastAsia="es-ES_tradnl"/>
              </w:rPr>
              <w:t>iones que de manera solidaria desean colaborar con donaciones de kit de alimentos, kit de higiene y otros.</w:t>
            </w:r>
          </w:p>
          <w:p w:rsidR="00000000" w:rsidRDefault="009457B9">
            <w:pPr>
              <w:spacing w:after="0" w:line="240" w:lineRule="auto"/>
              <w:jc w:val="both"/>
              <w:rPr>
                <w:rFonts w:ascii="Arial" w:eastAsia="Arial" w:hAnsi="Arial" w:cs="Arial"/>
                <w:lang w:val="es-ES" w:eastAsia="es-ES_tradnl"/>
              </w:rPr>
            </w:pPr>
          </w:p>
          <w:p w:rsidR="00000000" w:rsidRDefault="009457B9">
            <w:pPr>
              <w:spacing w:after="0" w:line="240" w:lineRule="auto"/>
              <w:jc w:val="both"/>
              <w:rPr>
                <w:rFonts w:ascii="Arial" w:eastAsia="Arial" w:hAnsi="Arial" w:cs="Arial"/>
                <w:lang w:val="es-ES" w:eastAsia="es-ES_tradnl"/>
              </w:rPr>
            </w:pPr>
            <w:r>
              <w:rPr>
                <w:rFonts w:ascii="Arial" w:eastAsia="Arial" w:hAnsi="Arial" w:cs="Arial"/>
                <w:lang w:val="es-ES" w:eastAsia="es-ES_tradnl"/>
              </w:rPr>
              <w:t>Para esto, los donantes deben inscribirse en el formulario en línea, posterior a eso la CNE los contactará, a fin de proceder con la recepción de la</w:t>
            </w:r>
            <w:r>
              <w:rPr>
                <w:rFonts w:ascii="Arial" w:eastAsia="Arial" w:hAnsi="Arial" w:cs="Arial"/>
                <w:lang w:val="es-ES" w:eastAsia="es-ES_tradnl"/>
              </w:rPr>
              <w:t xml:space="preserve"> donación. Esto con el fin de que las ayudas lleguen a las familias necesitadas sin que los donantes deban exponerse a riesgos asociados a la movilización en carretera. </w:t>
            </w:r>
          </w:p>
          <w:p w:rsidR="00000000" w:rsidRDefault="009457B9">
            <w:pPr>
              <w:spacing w:after="0" w:line="240" w:lineRule="auto"/>
              <w:jc w:val="both"/>
              <w:rPr>
                <w:rFonts w:ascii="Arial" w:eastAsia="Arial" w:hAnsi="Arial" w:cs="Arial"/>
                <w:lang w:val="es-ES" w:eastAsia="es-ES_tradnl"/>
              </w:rPr>
            </w:pPr>
          </w:p>
          <w:p w:rsidR="00000000" w:rsidRDefault="009457B9">
            <w:pPr>
              <w:spacing w:after="0" w:line="240" w:lineRule="auto"/>
              <w:jc w:val="both"/>
              <w:rPr>
                <w:rFonts w:ascii="Arial" w:eastAsia="Arial" w:hAnsi="Arial" w:cs="Arial"/>
                <w:b/>
                <w:bCs/>
                <w:lang w:val="es-ES" w:eastAsia="es-ES_tradnl"/>
              </w:rPr>
            </w:pPr>
            <w:r>
              <w:rPr>
                <w:rFonts w:ascii="Arial" w:eastAsia="Arial" w:hAnsi="Arial" w:cs="Arial"/>
                <w:b/>
                <w:bCs/>
                <w:lang w:val="es-ES" w:eastAsia="es-ES_tradnl"/>
              </w:rPr>
              <w:t>Recomendaciones</w:t>
            </w:r>
          </w:p>
          <w:p w:rsidR="00000000" w:rsidRDefault="009457B9">
            <w:pPr>
              <w:spacing w:after="0" w:line="240" w:lineRule="auto"/>
              <w:jc w:val="both"/>
              <w:rPr>
                <w:rFonts w:ascii="Arial" w:eastAsia="Arial" w:hAnsi="Arial" w:cs="Arial"/>
                <w:lang w:val="es-ES" w:eastAsia="es-ES_tradnl"/>
              </w:rPr>
            </w:pPr>
          </w:p>
          <w:p w:rsidR="00000000" w:rsidRDefault="009457B9">
            <w:pPr>
              <w:spacing w:after="0" w:line="240" w:lineRule="auto"/>
              <w:jc w:val="both"/>
              <w:rPr>
                <w:rFonts w:ascii="Arial" w:eastAsia="Arial" w:hAnsi="Arial" w:cs="Arial"/>
                <w:lang w:val="es-ES" w:eastAsia="es-ES_tradnl"/>
              </w:rPr>
            </w:pPr>
            <w:r>
              <w:rPr>
                <w:rFonts w:ascii="Arial" w:eastAsia="Arial" w:hAnsi="Arial" w:cs="Arial"/>
                <w:lang w:val="es-ES" w:eastAsia="es-ES_tradnl"/>
              </w:rPr>
              <w:t>La CNE solicita a las personas que viven en áreas propensas a desliz</w:t>
            </w:r>
            <w:r>
              <w:rPr>
                <w:rFonts w:ascii="Arial" w:eastAsia="Arial" w:hAnsi="Arial" w:cs="Arial"/>
                <w:lang w:val="es-ES" w:eastAsia="es-ES_tradnl"/>
              </w:rPr>
              <w:t xml:space="preserve">amientos e inundaciones, para que mantenga un constante monitoreo en sus zonas y las condiciones del tiempo en el ámbito local. De ser necesario, trasladarse al albergue más cercano o a casa de familiares y en caso de una emergencia, llamar al 9-1-1. </w:t>
            </w:r>
          </w:p>
        </w:tc>
        <w:tc>
          <w:tcPr>
            <w:tcW w:w="269" w:type="dxa"/>
            <w:tcBorders>
              <w:top w:val="single" w:sz="4" w:space="0" w:color="auto"/>
              <w:left w:val="single" w:sz="4" w:space="0" w:color="auto"/>
              <w:bottom w:val="single" w:sz="4" w:space="0" w:color="auto"/>
              <w:right w:val="single" w:sz="4" w:space="0" w:color="auto"/>
            </w:tcBorders>
          </w:tcPr>
          <w:p w:rsidR="00000000" w:rsidRDefault="009457B9">
            <w:pPr>
              <w:spacing w:after="0" w:line="240" w:lineRule="auto"/>
              <w:rPr>
                <w:rFonts w:ascii="Arial" w:hAnsi="Arial" w:cs="Arial"/>
                <w:bCs/>
                <w:color w:val="000000"/>
                <w:sz w:val="24"/>
                <w:szCs w:val="24"/>
                <w:lang w:eastAsia="es-CR"/>
              </w:rPr>
            </w:pPr>
          </w:p>
        </w:tc>
      </w:tr>
      <w:tr w:rsidR="00000000">
        <w:tc>
          <w:tcPr>
            <w:tcW w:w="270" w:type="dxa"/>
            <w:tcBorders>
              <w:top w:val="single" w:sz="4" w:space="0" w:color="auto"/>
              <w:left w:val="single" w:sz="4" w:space="0" w:color="auto"/>
              <w:bottom w:val="single" w:sz="4" w:space="0" w:color="auto"/>
              <w:right w:val="single" w:sz="4" w:space="0" w:color="auto"/>
            </w:tcBorders>
          </w:tcPr>
          <w:p w:rsidR="00000000" w:rsidRDefault="009457B9">
            <w:pPr>
              <w:spacing w:after="0" w:line="240" w:lineRule="auto"/>
              <w:rPr>
                <w:rFonts w:ascii="Arial" w:hAnsi="Arial" w:cs="Arial"/>
                <w:bCs/>
                <w:color w:val="000000"/>
                <w:sz w:val="24"/>
                <w:szCs w:val="24"/>
                <w:lang w:eastAsia="es-CR"/>
              </w:rPr>
            </w:pPr>
          </w:p>
        </w:tc>
        <w:tc>
          <w:tcPr>
            <w:tcW w:w="824" w:type="dxa"/>
            <w:tcBorders>
              <w:top w:val="single" w:sz="4" w:space="0" w:color="auto"/>
              <w:left w:val="single" w:sz="4" w:space="0" w:color="auto"/>
              <w:bottom w:val="single" w:sz="4" w:space="0" w:color="auto"/>
              <w:right w:val="single" w:sz="4" w:space="0" w:color="auto"/>
            </w:tcBorders>
          </w:tcPr>
          <w:p w:rsidR="00000000" w:rsidRDefault="009457B9">
            <w:pPr>
              <w:spacing w:after="0" w:line="240" w:lineRule="auto"/>
              <w:rPr>
                <w:rFonts w:ascii="Arial" w:hAnsi="Arial" w:cs="Arial"/>
                <w:bCs/>
                <w:color w:val="000000"/>
                <w:sz w:val="24"/>
                <w:szCs w:val="24"/>
                <w:lang w:eastAsia="es-CR"/>
              </w:rPr>
            </w:pPr>
          </w:p>
        </w:tc>
        <w:tc>
          <w:tcPr>
            <w:tcW w:w="3251" w:type="dxa"/>
            <w:tcBorders>
              <w:top w:val="single" w:sz="4" w:space="0" w:color="auto"/>
              <w:left w:val="single" w:sz="4" w:space="0" w:color="auto"/>
              <w:bottom w:val="single" w:sz="4" w:space="0" w:color="auto"/>
              <w:right w:val="single" w:sz="4" w:space="0" w:color="auto"/>
            </w:tcBorders>
          </w:tcPr>
          <w:p w:rsidR="00000000" w:rsidRDefault="009457B9">
            <w:pPr>
              <w:spacing w:after="0" w:line="240" w:lineRule="auto"/>
              <w:rPr>
                <w:rFonts w:ascii="Arial" w:hAnsi="Arial" w:cs="Arial"/>
                <w:bCs/>
                <w:color w:val="000000"/>
                <w:sz w:val="24"/>
                <w:szCs w:val="24"/>
                <w:lang w:eastAsia="es-CR"/>
              </w:rPr>
            </w:pPr>
          </w:p>
        </w:tc>
        <w:tc>
          <w:tcPr>
            <w:tcW w:w="3210" w:type="dxa"/>
            <w:tcBorders>
              <w:top w:val="single" w:sz="4" w:space="0" w:color="auto"/>
              <w:left w:val="single" w:sz="4" w:space="0" w:color="auto"/>
              <w:bottom w:val="single" w:sz="4" w:space="0" w:color="auto"/>
              <w:right w:val="single" w:sz="4" w:space="0" w:color="auto"/>
            </w:tcBorders>
          </w:tcPr>
          <w:p w:rsidR="00000000" w:rsidRDefault="009457B9">
            <w:pPr>
              <w:spacing w:after="0" w:line="240" w:lineRule="auto"/>
              <w:rPr>
                <w:rFonts w:ascii="Arial" w:hAnsi="Arial" w:cs="Arial"/>
                <w:bCs/>
                <w:color w:val="000000"/>
                <w:sz w:val="24"/>
                <w:szCs w:val="24"/>
                <w:lang w:eastAsia="es-CR"/>
              </w:rPr>
            </w:pPr>
          </w:p>
        </w:tc>
        <w:tc>
          <w:tcPr>
            <w:tcW w:w="284" w:type="dxa"/>
            <w:tcBorders>
              <w:top w:val="single" w:sz="4" w:space="0" w:color="auto"/>
              <w:left w:val="single" w:sz="4" w:space="0" w:color="auto"/>
              <w:bottom w:val="single" w:sz="4" w:space="0" w:color="auto"/>
              <w:right w:val="single" w:sz="4" w:space="0" w:color="auto"/>
            </w:tcBorders>
          </w:tcPr>
          <w:p w:rsidR="00000000" w:rsidRDefault="009457B9">
            <w:pPr>
              <w:spacing w:after="0" w:line="240" w:lineRule="auto"/>
              <w:rPr>
                <w:rFonts w:ascii="Arial" w:hAnsi="Arial" w:cs="Arial"/>
                <w:bCs/>
                <w:color w:val="000000"/>
                <w:sz w:val="24"/>
                <w:szCs w:val="24"/>
                <w:lang w:eastAsia="es-CR"/>
              </w:rPr>
            </w:pPr>
          </w:p>
        </w:tc>
        <w:tc>
          <w:tcPr>
            <w:tcW w:w="269" w:type="dxa"/>
            <w:tcBorders>
              <w:top w:val="single" w:sz="4" w:space="0" w:color="auto"/>
              <w:left w:val="single" w:sz="4" w:space="0" w:color="auto"/>
              <w:bottom w:val="single" w:sz="4" w:space="0" w:color="auto"/>
              <w:right w:val="single" w:sz="4" w:space="0" w:color="auto"/>
            </w:tcBorders>
          </w:tcPr>
          <w:p w:rsidR="00000000" w:rsidRDefault="009457B9">
            <w:pPr>
              <w:spacing w:after="0" w:line="240" w:lineRule="auto"/>
              <w:rPr>
                <w:rFonts w:ascii="Arial" w:hAnsi="Arial" w:cs="Arial"/>
                <w:bCs/>
                <w:color w:val="000000"/>
                <w:sz w:val="24"/>
                <w:szCs w:val="24"/>
                <w:lang w:eastAsia="es-CR"/>
              </w:rPr>
            </w:pPr>
          </w:p>
        </w:tc>
      </w:tr>
      <w:bookmarkEnd w:id="0"/>
    </w:tbl>
    <w:p w:rsidR="00000000" w:rsidRDefault="009457B9">
      <w:pPr>
        <w:rPr>
          <w:lang w:val="es-ES"/>
        </w:rPr>
      </w:pPr>
    </w:p>
    <w:sectPr w:rsidR="0000000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A0570"/>
    <w:multiLevelType w:val="hybridMultilevel"/>
    <w:tmpl w:val="AE36E2E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 w15:restartNumberingAfterBreak="0">
    <w:nsid w:val="178E646D"/>
    <w:multiLevelType w:val="multilevel"/>
    <w:tmpl w:val="CE4E038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393603E8"/>
    <w:multiLevelType w:val="multilevel"/>
    <w:tmpl w:val="0EAAFAD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 w15:restartNumberingAfterBreak="0">
    <w:nsid w:val="577D22E9"/>
    <w:multiLevelType w:val="multilevel"/>
    <w:tmpl w:val="E65C12B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69633F11"/>
    <w:multiLevelType w:val="multilevel"/>
    <w:tmpl w:val="5F3E429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 w15:restartNumberingAfterBreak="0">
    <w:nsid w:val="6D7E49BF"/>
    <w:multiLevelType w:val="multilevel"/>
    <w:tmpl w:val="E3EA470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16cid:durableId="65298073">
    <w:abstractNumId w:val="2"/>
  </w:num>
  <w:num w:numId="2" w16cid:durableId="628703289">
    <w:abstractNumId w:val="0"/>
  </w:num>
  <w:num w:numId="3" w16cid:durableId="388265465">
    <w:abstractNumId w:val="0"/>
    <w:lvlOverride w:ilvl="0"/>
    <w:lvlOverride w:ilvl="1"/>
    <w:lvlOverride w:ilvl="2"/>
    <w:lvlOverride w:ilvl="3"/>
    <w:lvlOverride w:ilvl="4"/>
    <w:lvlOverride w:ilvl="5"/>
    <w:lvlOverride w:ilvl="6"/>
    <w:lvlOverride w:ilvl="7"/>
    <w:lvlOverride w:ilvl="8"/>
  </w:num>
  <w:num w:numId="4" w16cid:durableId="1196693974">
    <w:abstractNumId w:val="1"/>
  </w:num>
  <w:num w:numId="5" w16cid:durableId="692532983">
    <w:abstractNumId w:val="5"/>
  </w:num>
  <w:num w:numId="6" w16cid:durableId="383599542">
    <w:abstractNumId w:val="3"/>
  </w:num>
  <w:num w:numId="7" w16cid:durableId="12658470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08"/>
  <w:hyphenationZone w:val="4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7B9"/>
    <w:rsid w:val="009457B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5:chartTrackingRefBased/>
  <w15:docId w15:val="{AF86931B-E930-4963-BBC4-F681749B7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C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2" w:lineRule="auto"/>
    </w:pPr>
    <w:rPr>
      <w:sz w:val="22"/>
      <w:szCs w:val="22"/>
    </w:rPr>
  </w:style>
  <w:style w:type="paragraph" w:styleId="Ttulo1">
    <w:name w:val="heading 1"/>
    <w:basedOn w:val="Normal"/>
    <w:next w:val="Normal"/>
    <w:link w:val="Ttulo1C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locked/>
    <w:rPr>
      <w:rFonts w:asciiTheme="majorHAnsi" w:eastAsiaTheme="majorEastAsia" w:hAnsiTheme="majorHAnsi" w:cstheme="majorBidi" w:hint="default"/>
      <w:color w:val="2F5496" w:themeColor="accent1" w:themeShade="BF"/>
      <w:sz w:val="32"/>
      <w:szCs w:val="32"/>
      <w:lang w:val="es-CR"/>
    </w:rPr>
  </w:style>
  <w:style w:type="paragraph" w:customStyle="1" w:styleId="msonormal0">
    <w:name w:val="msonormal"/>
    <w:basedOn w:val="Normal"/>
    <w:pPr>
      <w:spacing w:before="100" w:beforeAutospacing="1" w:after="100" w:afterAutospacing="1" w:line="240" w:lineRule="auto"/>
    </w:pPr>
    <w:rPr>
      <w:rFonts w:ascii="Times New Roman" w:eastAsiaTheme="minorEastAsia" w:hAnsi="Times New Roman" w:cs="Times New Roman"/>
      <w:sz w:val="24"/>
      <w:szCs w:val="24"/>
      <w:lang w:eastAsia="es-CR"/>
    </w:rPr>
  </w:style>
  <w:style w:type="table" w:styleId="Tablaconcuadrcula">
    <w:name w:val="Table Grid"/>
    <w:basedOn w:val="Tablanormal"/>
    <w:uiPriority w:val="3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1118</Words>
  <Characters>6155</Characters>
  <Application>Microsoft Office Word</Application>
  <DocSecurity>0</DocSecurity>
  <Lines>51</Lines>
  <Paragraphs>14</Paragraphs>
  <ScaleCrop>false</ScaleCrop>
  <Company/>
  <LinksUpToDate>false</LinksUpToDate>
  <CharactersWithSpaces>7259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Madrigal Guzman</dc:creator>
  <cp:keywords/>
  <dc:description/>
  <cp:lastModifiedBy>David Eduarte Vargas</cp:lastModifiedBy>
  <cp:revision>2</cp:revision>
  <dcterms:created xsi:type="dcterms:W3CDTF">2022-05-13T19:42:00Z</dcterms:created>
  <dcterms:modified xsi:type="dcterms:W3CDTF">2022-05-13T19:42:00Z</dcterms:modified>
</cp:coreProperties>
</file>