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19"/>
        <w:gridCol w:w="2996"/>
        <w:gridCol w:w="2961"/>
        <w:gridCol w:w="456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y CONAPDIS dan protección adicional a personas con discapacidad</w:t>
            </w:r>
          </w:p>
          <w:p w:rsidR="00000000" w:rsidRDefault="0097479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5001260" cy="8889365"/>
                  <wp:effectExtent l="0" t="0" r="8890" b="6985"/>
                  <wp:docPr id="1" name="Imagen 1" descr="Imagen que contiene interior, tabla, equipaje, edifici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interior, tabla, equipaje, edifici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260" cy="888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4794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 xml:space="preserve">A la distribución de diarios y artículos de limpieza, </w:t>
            </w:r>
            <w:r>
              <w:rPr>
                <w:rFonts w:ascii="Arial" w:hAnsi="Arial" w:cs="Arial"/>
                <w:i/>
                <w:iCs/>
              </w:rPr>
              <w:t>se adicionan complementos alimenticios y pañales, en los casos que se requiere.</w:t>
            </w:r>
          </w:p>
          <w:p w:rsidR="00000000" w:rsidRDefault="00974794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En el marco de la emergencia por COVID-19, Conapdis realizó estudio y elaboró lista sobre las familias que requieren ayuda humanitaria.</w:t>
            </w:r>
          </w:p>
          <w:p w:rsidR="00000000" w:rsidRDefault="00974794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</w:rPr>
              <w:t xml:space="preserve">Adicionalmente, generó un formulario en </w:t>
            </w:r>
            <w:r>
              <w:rPr>
                <w:rFonts w:ascii="Arial" w:hAnsi="Arial" w:cs="Arial"/>
                <w:i/>
                <w:iCs/>
              </w:rPr>
              <w:t xml:space="preserve">línea en el que las personas pueden ingresar los datos para solicitar los paquetes de alimentos y complementos. </w:t>
            </w:r>
          </w:p>
          <w:p w:rsidR="00000000" w:rsidRDefault="009747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 José, 30 de abril de 2020. </w:t>
            </w:r>
            <w:r>
              <w:rPr>
                <w:rFonts w:ascii="Arial" w:hAnsi="Arial" w:cs="Arial"/>
              </w:rPr>
              <w:t>El Consejo Nacional de Personas con Discapacidad (CONAPDIS), en coordinación con la Comisión Nacional de Prevenc</w:t>
            </w:r>
            <w:r>
              <w:rPr>
                <w:rFonts w:ascii="Arial" w:hAnsi="Arial" w:cs="Arial"/>
              </w:rPr>
              <w:t>ión de Riesgos y Atención Emergencias (CNE), entregará alimentos, complementos nutricionales, artículos de limpieza y pañales a familias de personas con discapacidad que presenten necesidades derivadas de la emergencia por el COVID-19.</w:t>
            </w:r>
          </w:p>
          <w:p w:rsidR="00000000" w:rsidRDefault="009747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población ha si</w:t>
            </w:r>
            <w:r>
              <w:rPr>
                <w:rFonts w:ascii="Arial" w:hAnsi="Arial" w:cs="Arial"/>
              </w:rPr>
              <w:t>do considerada como una de las más vulnerables a la pandemia debido a sus condiciones de salud de riesgo, por lo que se ha buscado ofrecerles protección adicional con la implementación de medidas ajustadas a los requerimientos de la canasta básica derivada</w:t>
            </w:r>
            <w:r>
              <w:rPr>
                <w:rFonts w:ascii="Arial" w:hAnsi="Arial" w:cs="Arial"/>
              </w:rPr>
              <w:t xml:space="preserve"> de la discapacidad.</w:t>
            </w:r>
          </w:p>
          <w:p w:rsidR="00000000" w:rsidRDefault="009747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Lizbeth Barrantes Arroyo, directora ejecutiva de Conapdis, puntualizó que, de forma articulada, se realiza la entrega de paquetes de alimentos a partir de un estudio realizado para determinar cuáles familias requieren, un paquete adici</w:t>
            </w:r>
            <w:r>
              <w:rPr>
                <w:rFonts w:ascii="Arial" w:hAnsi="Arial" w:cs="Arial"/>
              </w:rPr>
              <w:t xml:space="preserve">onal con complementos nutricionales para personas con dificultades de ingerir alimentos sólidos. </w:t>
            </w:r>
          </w:p>
          <w:p w:rsidR="00000000" w:rsidRDefault="009747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este modo, y tomando en consideración las especificidades de todas las personas, a quienes lo necesiten, les serán entregados colados, </w:t>
            </w:r>
            <w:r>
              <w:rPr>
                <w:rFonts w:ascii="Arial" w:hAnsi="Arial" w:cs="Arial"/>
                <w:i/>
                <w:iCs/>
              </w:rPr>
              <w:t>ensure</w:t>
            </w:r>
            <w:r>
              <w:rPr>
                <w:rFonts w:ascii="Arial" w:hAnsi="Arial" w:cs="Arial"/>
              </w:rPr>
              <w:t xml:space="preserve"> y cereales, e</w:t>
            </w:r>
            <w:r>
              <w:rPr>
                <w:rFonts w:ascii="Arial" w:hAnsi="Arial" w:cs="Arial"/>
              </w:rPr>
              <w:t xml:space="preserve">ntre otros; así como pañales y artículos de limpieza, explicó.  </w:t>
            </w:r>
          </w:p>
          <w:p w:rsidR="00000000" w:rsidRDefault="009747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inversión en cada paquete es variada, ya que depende de las necesidades concretas de cada persona con discapacidad. </w:t>
            </w:r>
          </w:p>
          <w:p w:rsidR="00000000" w:rsidRDefault="00974794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80255" cy="3434715"/>
                  <wp:effectExtent l="0" t="0" r="0" b="0"/>
                  <wp:docPr id="2" name="Imagen 2" descr="Imagen que contiene interior, tabla, pastel, comid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interior, tabla, pastel, comid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55" cy="34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47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Solís, presidente </w:t>
            </w:r>
            <w:r>
              <w:rPr>
                <w:rFonts w:ascii="Arial" w:hAnsi="Arial" w:cs="Arial"/>
              </w:rPr>
              <w:t xml:space="preserve">de la CNE, señaló que la estrecha coordinación con CONAPDIS garantiza que la ayuda llegue a las personas que realmente lo requieren a partir de sus necesidades específicas.  </w:t>
            </w:r>
          </w:p>
          <w:p w:rsidR="00000000" w:rsidRDefault="00974794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Puntualizó que la distribución se logra gracias al trabajo articulado de muchos f</w:t>
            </w:r>
            <w:r>
              <w:rPr>
                <w:rFonts w:ascii="Arial" w:hAnsi="Arial" w:cs="Arial"/>
              </w:rPr>
              <w:t>uncionarios públicos que dijeron presente en este operativo de ayuda humanitaria. Hasta la fecha, se han entregado un total de 721 diarios de alimentos de un total de 1.541 suministros.</w:t>
            </w:r>
          </w:p>
          <w:p w:rsidR="00000000" w:rsidRDefault="00974794">
            <w:pPr>
              <w:pStyle w:val="Default"/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Conapdis realizó la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primera compra de los complementos alimenticios y </w:t>
            </w:r>
            <w:r>
              <w:rPr>
                <w:rFonts w:ascii="Arial" w:eastAsia="Arial" w:hAnsi="Arial" w:cs="Arial"/>
                <w:sz w:val="22"/>
                <w:szCs w:val="22"/>
              </w:rPr>
              <w:t>la distribución inició el 22 de abril en la sede de la región Central Sur, que cubre los cantones del sur de la Meseta Central, en la provincia de San José.</w:t>
            </w:r>
          </w:p>
          <w:p w:rsidR="00000000" w:rsidRDefault="00974794">
            <w:pPr>
              <w:spacing w:line="240" w:lineRule="auto"/>
              <w:rPr>
                <w:rStyle w:val="Hipervnculo"/>
              </w:rPr>
            </w:pPr>
            <w:r>
              <w:rPr>
                <w:rFonts w:ascii="Arial" w:hAnsi="Arial" w:cs="Arial"/>
              </w:rPr>
              <w:t>Como complemento a las listas que ya maneja Conapdis, se ha generado un formulario en línea en el q</w:t>
            </w:r>
            <w:r>
              <w:rPr>
                <w:rFonts w:ascii="Arial" w:hAnsi="Arial" w:cs="Arial"/>
              </w:rPr>
              <w:t xml:space="preserve">ue las personas con discapacidad y sus familias pueden ingresar los datos para solicitar los paquetes de alimentos y complementos. A continuación, el vínculo hacia el formulario: </w:t>
            </w:r>
            <w:hyperlink r:id="rId7" w:history="1">
              <w:r>
                <w:rPr>
                  <w:rStyle w:val="Hipervnculo"/>
                  <w:rFonts w:ascii="Arial" w:hAnsi="Arial" w:cs="Arial"/>
                </w:rPr>
                <w:t>https://forms.gle/gH5oFGp</w:t>
              </w:r>
              <w:r>
                <w:rPr>
                  <w:rStyle w:val="Hipervnculo"/>
                  <w:rFonts w:ascii="Arial" w:hAnsi="Arial" w:cs="Arial"/>
                </w:rPr>
                <w:t>U6smQATjf8</w:t>
              </w:r>
            </w:hyperlink>
            <w:r>
              <w:rPr>
                <w:rStyle w:val="Hipervnculo"/>
                <w:rFonts w:ascii="Arial" w:hAnsi="Arial" w:cs="Arial"/>
              </w:rPr>
              <w:t>.</w:t>
            </w:r>
          </w:p>
          <w:p w:rsidR="00000000" w:rsidRDefault="00974794">
            <w:pPr>
              <w:spacing w:line="240" w:lineRule="auto"/>
            </w:pPr>
            <w:r>
              <w:rPr>
                <w:rFonts w:ascii="Arial" w:hAnsi="Arial" w:cs="Arial"/>
              </w:rPr>
              <w:t>La jerarca del Conapdis dijo que la política pública para la atención de la emergencia nacional debe tener un enfoque de derechos, partiendo del diagnóstico de la discriminación múltiple e intersectorial que sufren las personas con discapacidad</w:t>
            </w:r>
            <w:r>
              <w:rPr>
                <w:rFonts w:ascii="Arial" w:hAnsi="Arial" w:cs="Arial"/>
              </w:rPr>
              <w:t xml:space="preserve"> y exigiendo que toda medida incluya los derechos de esta población.</w:t>
            </w:r>
          </w:p>
          <w:p w:rsidR="00000000" w:rsidRDefault="00974794">
            <w:pPr>
              <w:pStyle w:val="Defau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Las bolsas de alimentos gestionadas con la CNE contienen arroz, frijoles, azúcar, sal refinada, café, avena, dulce en polvo, leche en polvo, sopa, aceite, espagueti, atún, salsa de tomate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jabón para manos, pasta dental, papel higiénico, jabón en polvo y bolsas de jardín. </w:t>
            </w:r>
          </w:p>
          <w:p w:rsidR="00000000" w:rsidRDefault="009747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479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974794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E8A"/>
    <w:multiLevelType w:val="multilevel"/>
    <w:tmpl w:val="A8809F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6" w:hanging="360"/>
      </w:pPr>
      <w:rPr>
        <w:rFonts w:ascii="Noto Sans Symbols" w:eastAsia="Noto Sans Symbols" w:hAnsi="Noto Sans Symbols" w:cs="Noto Sans Symbols"/>
      </w:rPr>
    </w:lvl>
  </w:abstractNum>
  <w:num w:numId="1" w16cid:durableId="1464274663">
    <w:abstractNumId w:val="0"/>
  </w:num>
  <w:num w:numId="2" w16cid:durableId="18253884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94"/>
    <w:rsid w:val="009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  <w:rPr>
      <w:rFonts w:ascii="Calibri" w:eastAsia="Calibri" w:hAnsi="Calibri" w:cs="Calibri"/>
      <w:lang w:eastAsia="es-ES_trad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gH5oFGpU6smQATj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2022-05-13T19:43:00Z</dcterms:created>
  <dcterms:modified xsi:type="dcterms:W3CDTF">2022-05-13T19:43:00Z</dcterms:modified>
</cp:coreProperties>
</file>