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221"/>
        <w:gridCol w:w="926"/>
        <w:gridCol w:w="2986"/>
        <w:gridCol w:w="2952"/>
        <w:gridCol w:w="468"/>
        <w:gridCol w:w="221"/>
      </w:tblGrid>
      <w:tr w:rsidR="00000000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3BD6">
            <w:pPr>
              <w:spacing w:after="0" w:line="240" w:lineRule="auto"/>
              <w:jc w:val="center"/>
              <w:rPr>
                <w:bCs/>
                <w:color w:val="000000"/>
                <w:sz w:val="40"/>
                <w:szCs w:val="40"/>
                <w:lang w:eastAsia="es-CR"/>
              </w:rPr>
            </w:pPr>
          </w:p>
        </w:tc>
        <w:tc>
          <w:tcPr>
            <w:tcW w:w="7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3BD6">
            <w:pPr>
              <w:spacing w:after="0" w:line="240" w:lineRule="auto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28"/>
              </w:rPr>
              <w:t xml:space="preserve">Campaña “Con vos Podemos” logra </w:t>
            </w:r>
          </w:p>
          <w:p w:rsidR="00000000" w:rsidRDefault="00873BD6">
            <w:pPr>
              <w:spacing w:after="0" w:line="240" w:lineRule="auto"/>
              <w:jc w:val="center"/>
              <w:rPr>
                <w:rFonts w:ascii="Arial" w:hAnsi="Arial" w:cs="Arial"/>
                <w:b/>
                <w:sz w:val="36"/>
                <w:szCs w:val="36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36"/>
                <w:szCs w:val="36"/>
                <w:shd w:val="clear" w:color="auto" w:fill="FFFFFF"/>
              </w:rPr>
              <w:t>₡</w:t>
            </w:r>
            <w:r>
              <w:rPr>
                <w:rFonts w:ascii="Arial" w:hAnsi="Arial" w:cs="Arial"/>
                <w:b/>
                <w:sz w:val="36"/>
                <w:szCs w:val="36"/>
                <w:shd w:val="clear" w:color="auto" w:fill="FFFFFF"/>
              </w:rPr>
              <w:t>725 millones para apoyo humanitario</w:t>
            </w:r>
          </w:p>
          <w:p w:rsidR="00000000" w:rsidRDefault="00873BD6">
            <w:pPr>
              <w:spacing w:after="0" w:line="240" w:lineRule="auto"/>
              <w:jc w:val="center"/>
              <w:rPr>
                <w:rFonts w:ascii="Arial" w:hAnsi="Arial" w:cs="Arial"/>
                <w:b/>
                <w:sz w:val="36"/>
                <w:szCs w:val="28"/>
              </w:rPr>
            </w:pPr>
            <w:r>
              <w:rPr>
                <w:rFonts w:ascii="Arial" w:hAnsi="Arial" w:cs="Arial"/>
                <w:b/>
                <w:noProof/>
                <w:sz w:val="36"/>
                <w:szCs w:val="28"/>
              </w:rPr>
              <w:drawing>
                <wp:inline distT="0" distB="0" distL="0" distR="0">
                  <wp:extent cx="5398770" cy="2806700"/>
                  <wp:effectExtent l="0" t="0" r="0" b="0"/>
                  <wp:docPr id="1" name="Imagen 1" descr="Imagen que contiene pasto, exterior, persona, niñ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Imagen que contiene pasto, exterior, persona, niño&#10;&#10;Descripción generada automá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8770" cy="280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873BD6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:rsidR="00000000" w:rsidRDefault="00873BD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426" w:hanging="284"/>
              <w:jc w:val="both"/>
              <w:rPr>
                <w:rFonts w:ascii="Arial" w:hAnsi="Arial" w:cs="Arial"/>
                <w:i/>
                <w:iCs/>
              </w:rPr>
            </w:pPr>
            <w:r>
              <w:rPr>
                <w:rFonts w:ascii="Arial" w:eastAsia="Times New Roman" w:hAnsi="Arial" w:cs="Arial"/>
                <w:i/>
                <w:iCs/>
                <w:lang w:eastAsia="es-CR"/>
              </w:rPr>
              <w:t>Dinero fue recaudado por</w:t>
            </w:r>
            <w:r>
              <w:rPr>
                <w:rFonts w:ascii="Arial" w:hAnsi="Arial" w:cs="Arial"/>
                <w:i/>
                <w:iCs/>
              </w:rPr>
              <w:t xml:space="preserve"> todos los bancos públicos y privados, mutuales y cooperativas de crédito y ahorro</w:t>
            </w:r>
            <w:r>
              <w:rPr>
                <w:rFonts w:ascii="Arial" w:eastAsia="Times New Roman" w:hAnsi="Arial" w:cs="Arial"/>
                <w:i/>
                <w:iCs/>
                <w:lang w:eastAsia="es-CR"/>
              </w:rPr>
              <w:t xml:space="preserve"> y </w:t>
            </w:r>
            <w:r>
              <w:rPr>
                <w:rFonts w:ascii="Arial" w:eastAsia="Times New Roman" w:hAnsi="Arial" w:cs="Arial"/>
                <w:i/>
                <w:iCs/>
                <w:lang w:eastAsia="es-CR"/>
              </w:rPr>
              <w:t>mediante los códigos activados por las telefónicas Movistar, Claro y Kölbi.</w:t>
            </w:r>
          </w:p>
          <w:p w:rsidR="00000000" w:rsidRDefault="00873BD6">
            <w:pPr>
              <w:pStyle w:val="Prrafodelista"/>
              <w:spacing w:after="0" w:line="240" w:lineRule="auto"/>
              <w:ind w:left="426"/>
              <w:jc w:val="both"/>
              <w:rPr>
                <w:rFonts w:eastAsia="Times New Roman"/>
                <w:i/>
                <w:iCs/>
                <w:lang w:eastAsia="es-CR"/>
              </w:rPr>
            </w:pPr>
          </w:p>
          <w:p w:rsidR="00000000" w:rsidRDefault="00873BD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426" w:hanging="284"/>
              <w:jc w:val="both"/>
              <w:rPr>
                <w:rFonts w:ascii="Arial" w:eastAsia="Times New Roman" w:hAnsi="Arial" w:cs="Arial"/>
                <w:i/>
                <w:iCs/>
                <w:lang w:eastAsia="es-CR"/>
              </w:rPr>
            </w:pPr>
            <w:r>
              <w:rPr>
                <w:rFonts w:ascii="Arial" w:eastAsia="Times New Roman" w:hAnsi="Arial" w:cs="Arial"/>
                <w:i/>
                <w:iCs/>
                <w:lang w:eastAsia="es-CR"/>
              </w:rPr>
              <w:t>Donaciones económicas serán direccionadas al Fondo Nacional de Emergencias para el pago de créditos locales por llevar alimento a aproximadamente 9.000 familias.</w:t>
            </w:r>
          </w:p>
          <w:p w:rsidR="00000000" w:rsidRDefault="00873BD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es-CR"/>
              </w:rPr>
            </w:pPr>
          </w:p>
          <w:p w:rsidR="00000000" w:rsidRDefault="00873BD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426" w:hanging="284"/>
              <w:jc w:val="both"/>
              <w:rPr>
                <w:rFonts w:ascii="Arial" w:eastAsia="Times New Roman" w:hAnsi="Arial" w:cs="Arial"/>
                <w:i/>
                <w:iCs/>
                <w:lang w:eastAsia="es-CR"/>
              </w:rPr>
            </w:pPr>
            <w:r>
              <w:rPr>
                <w:rFonts w:ascii="Arial" w:eastAsia="Times New Roman" w:hAnsi="Arial" w:cs="Arial"/>
                <w:i/>
                <w:iCs/>
                <w:lang w:eastAsia="es-CR"/>
              </w:rPr>
              <w:t>Campaña fue coor</w:t>
            </w:r>
            <w:r>
              <w:rPr>
                <w:rFonts w:ascii="Arial" w:eastAsia="Times New Roman" w:hAnsi="Arial" w:cs="Arial"/>
                <w:i/>
                <w:iCs/>
                <w:lang w:eastAsia="es-CR"/>
              </w:rPr>
              <w:t>dinada por la CNE, el despacho de la Primera Dama, el Ministerio de la Presidencia, el Ministerio de Economía, Industria y Comercio y el Ministerio de Enlace con el Sector Privado.</w:t>
            </w:r>
          </w:p>
          <w:p w:rsidR="00000000" w:rsidRDefault="00873BD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00000" w:rsidRDefault="00873BD6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San José, 22 de mayo del 2020.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La campaña de donaciones económicas “Con Vo</w:t>
            </w:r>
            <w:r>
              <w:rPr>
                <w:rFonts w:ascii="Arial" w:hAnsi="Arial" w:cs="Arial"/>
                <w:sz w:val="24"/>
                <w:szCs w:val="24"/>
              </w:rPr>
              <w:t xml:space="preserve">s Podemos” cerró esta semana con una recaudación de 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₡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725 millones, dinero que será utilizado</w:t>
            </w:r>
            <w:r>
              <w:rPr>
                <w:rFonts w:ascii="Arial" w:hAnsi="Arial" w:cs="Arial"/>
                <w:sz w:val="24"/>
                <w:szCs w:val="24"/>
              </w:rPr>
              <w:t xml:space="preserve"> para pagar créditos locales de aproximadamente 9.000 paquetes de alimentos y productos de limpieza. </w:t>
            </w:r>
          </w:p>
          <w:p w:rsidR="00000000" w:rsidRDefault="00873BD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00000" w:rsidRDefault="00873BD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“Estamos muy felices </w:t>
            </w:r>
            <w:r>
              <w:rPr>
                <w:rFonts w:ascii="Arial" w:hAnsi="Arial" w:cs="Arial"/>
                <w:sz w:val="24"/>
                <w:szCs w:val="24"/>
              </w:rPr>
              <w:t xml:space="preserve">de anunciar que se recaudaron 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₡</w:t>
            </w:r>
            <w:r>
              <w:rPr>
                <w:rFonts w:ascii="Arial" w:hAnsi="Arial" w:cs="Arial"/>
                <w:sz w:val="24"/>
                <w:szCs w:val="24"/>
              </w:rPr>
              <w:t>725 millones, dinero necesario para pagar los créditos pendientes de la CNE que permitieron beneficiar a cerca de nueve mil familias. Este monto es resultado del aporte de la población civil, de empresas, cooperativas, bancos</w:t>
            </w:r>
            <w:r>
              <w:rPr>
                <w:rFonts w:ascii="Arial" w:hAnsi="Arial" w:cs="Arial"/>
                <w:sz w:val="24"/>
                <w:szCs w:val="24"/>
              </w:rPr>
              <w:t>, mutuales y las telefónicas”, dijo la Primera Dama, Claudia Dobles.</w:t>
            </w:r>
          </w:p>
          <w:p w:rsidR="00000000" w:rsidRDefault="00873BD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00000" w:rsidRDefault="00873BD6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CR"/>
              </w:rPr>
            </w:pPr>
            <w:r>
              <w:rPr>
                <w:rFonts w:ascii="Arial" w:hAnsi="Arial" w:cs="Arial"/>
                <w:sz w:val="24"/>
                <w:szCs w:val="24"/>
              </w:rPr>
              <w:t>La iniciativa, que nació para facilitar un canal seguro y oficial de recaudación de donaciones económicas,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es-CR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 xml:space="preserve">fue coordinada mediante la Mesa de Apoyo </w:t>
            </w:r>
            <w:r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 xml:space="preserve">Humanitario, liderada por la Comisión Nacional de Prevención de Riesgos y Atención de Emergencias (CNE), el despacho de la Primera Dama, el Ministerio de la Presidencia, el </w:t>
            </w:r>
            <w:r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lastRenderedPageBreak/>
              <w:t>Ministerio de Economía, Industria y Comercio y el Ministerio de Enlace con el Secto</w:t>
            </w:r>
            <w:r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r Privado.</w:t>
            </w:r>
          </w:p>
          <w:p w:rsidR="00000000" w:rsidRDefault="00873BD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00000" w:rsidRDefault="00873BD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Puntualmente para la campaña “Con Vos Podemos”, los insumos fueron adquiridos a agricultores nacionales, emprendimientos y comercios en cada comunidad, para permitir a su vez proteger la economía local. La identificación de las familias, así co</w:t>
            </w:r>
            <w:r>
              <w:rPr>
                <w:rFonts w:ascii="Arial" w:hAnsi="Arial" w:cs="Arial"/>
                <w:sz w:val="24"/>
                <w:szCs w:val="24"/>
              </w:rPr>
              <w:t>mo la distribución de las donaciones, se canalizó a través de los 90 Comités Municipales de Emergencia.</w:t>
            </w:r>
          </w:p>
          <w:p w:rsidR="00000000" w:rsidRDefault="00873BD6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00000" w:rsidRDefault="00873BD6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“Esta campaña nos permitió llevar ayuda de manera oportuna a quienes lo estaban necesitando, mediante los créditos locales. Estamos gestionando más de </w:t>
            </w:r>
            <w:r>
              <w:rPr>
                <w:rFonts w:ascii="Arial" w:hAnsi="Arial" w:cs="Arial"/>
                <w:sz w:val="24"/>
                <w:szCs w:val="24"/>
              </w:rPr>
              <w:t>cien mil diarios en todo el país. De ellos, nueve mil serán pagados con los fondos recaudados con esta campaña”, explicó el presidente de la CNE, Alexander Solís.</w:t>
            </w:r>
          </w:p>
          <w:p w:rsidR="00000000" w:rsidRDefault="00873BD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00000" w:rsidRDefault="00873BD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Las familias beneficiadas son grupos vulnerables como adultos mayores, familias en pobreza e</w:t>
            </w:r>
            <w:r>
              <w:rPr>
                <w:rFonts w:ascii="Arial" w:hAnsi="Arial" w:cs="Arial"/>
                <w:sz w:val="24"/>
                <w:szCs w:val="24"/>
              </w:rPr>
              <w:t>xtrema, personas con discapacidad, población que ha visto afectada su fuente de ingreso por suspensión de contrato, por despido, o por la imposibilidad de ejercer actividades económicas.</w:t>
            </w:r>
          </w:p>
          <w:p w:rsidR="00000000" w:rsidRDefault="00873BD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5398770" cy="3601720"/>
                  <wp:effectExtent l="0" t="0" r="0" b="0"/>
                  <wp:docPr id="2" name="Imagen 2" descr="Imagen que contiene interior, techo, comida, edifici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 descr="Imagen que contiene interior, techo, comida, edificio&#10;&#10;Descripción generada automá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8770" cy="3601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873BD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00000" w:rsidRDefault="00873BD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El apoyo humanitario llega a todo el territorio nacional, gracias </w:t>
            </w:r>
            <w:r>
              <w:rPr>
                <w:rFonts w:ascii="Arial" w:hAnsi="Arial" w:cs="Arial"/>
                <w:sz w:val="24"/>
                <w:szCs w:val="24"/>
              </w:rPr>
              <w:t>a la coordinación de la CNE con los Comités Municipales de Emergencia y el apoyo de asociaciones, Fuerza Pública, Cruz Roja, Bomberos de Costa Rica, Instituto de Desarrollo Rural (INDER), Instituto Mixto de Ayuda Social (IMAS), Ministerio de Salud y sector</w:t>
            </w:r>
            <w:r>
              <w:rPr>
                <w:rFonts w:ascii="Arial" w:hAnsi="Arial" w:cs="Arial"/>
                <w:sz w:val="24"/>
                <w:szCs w:val="24"/>
              </w:rPr>
              <w:t xml:space="preserve"> privado.</w:t>
            </w:r>
          </w:p>
          <w:p w:rsidR="00000000" w:rsidRDefault="00873BD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00000" w:rsidRDefault="00873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CR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s-CR"/>
              </w:rPr>
              <w:lastRenderedPageBreak/>
              <w:t>La campaña inició el 14 de abril y se extendió hasta el lunes 18 de mayo. Las donaciones fueron recaudadas por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todos los bancos públicos y privados, mutuales y cooperativas de crédito y ahorro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es-CR"/>
              </w:rPr>
              <w:t xml:space="preserve"> y mediante los códigos activados por las telefónicas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es-CR"/>
              </w:rPr>
              <w:t xml:space="preserve"> Movistar, Claro y </w:t>
            </w:r>
            <w:r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Kölbi.</w:t>
            </w:r>
          </w:p>
          <w:p w:rsidR="00000000" w:rsidRDefault="00873BD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00000" w:rsidRDefault="00873BD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“El éxito de Con Vos Podemos demuestra que uniendo esfuerzos lograremos salir adelante. La iniciativa del Gobierno de la República, el espíritu solidario de los costarricenses y la disposición de los bancos de recolectar los fond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os permitieron que muchas familias impactadas por el COVID-19 recibieran ayuda alimentaria”, dijo el presidente de la Asociación Bancaria Costarricense, Álvaro Saborío.</w:t>
            </w:r>
          </w:p>
          <w:p w:rsidR="00000000" w:rsidRDefault="00873BD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00000" w:rsidRDefault="00873BD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Por su parte, el Gerente de la Federación de Cooperativas de Ahorro y Crédito, Adrián </w:t>
            </w:r>
            <w:r>
              <w:rPr>
                <w:rFonts w:ascii="Arial" w:hAnsi="Arial" w:cs="Arial"/>
                <w:sz w:val="24"/>
                <w:szCs w:val="24"/>
              </w:rPr>
              <w:t>Rodríguez, señaló que la mayoría de las donaciones se recibieron por medio de las plataformas digitales. “Logramos que lo recaudado se hiciera en una condición especial marcada por el distanciamiento físico y cambios en la operación de las sucursales. Agra</w:t>
            </w:r>
            <w:r>
              <w:rPr>
                <w:rFonts w:ascii="Arial" w:hAnsi="Arial" w:cs="Arial"/>
                <w:sz w:val="24"/>
                <w:szCs w:val="24"/>
              </w:rPr>
              <w:t>decemos mucho a nuestros asociados y asociadas sus contribuciones para tantas familias que lo necesitan”, indicó.</w:t>
            </w:r>
          </w:p>
          <w:p w:rsidR="00000000" w:rsidRDefault="00873BD6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CR"/>
              </w:rPr>
            </w:pPr>
          </w:p>
          <w:p w:rsidR="00000000" w:rsidRDefault="00873BD6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C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La CNE gestiona más de 107.667 diarios para llevar alimentos a las mesas de miles de personas que se han visto afectados por la emergencia qu</w:t>
            </w:r>
            <w:r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e provocó el COVID-19, de los cuales cerca de 9.000 fueron cubiertos por donaciones recibidas en la Campaña “Con Vos Podemos”.</w:t>
            </w:r>
          </w:p>
          <w:p w:rsidR="00000000" w:rsidRDefault="00873BD6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es-CR"/>
              </w:rPr>
            </w:pPr>
          </w:p>
          <w:p w:rsidR="00000000" w:rsidRDefault="00873BD6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C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La Mesa de Apoyo Humanitario continuará trabajando, en coordinación con instituciones y sector privado para llevar adelante otra</w:t>
            </w:r>
            <w:r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s iniciativas enfocadas a atender la emergencia sanitaria que vive el país.</w:t>
            </w:r>
          </w:p>
          <w:p w:rsidR="00000000" w:rsidRDefault="00873BD6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3BD6">
            <w:pPr>
              <w:spacing w:after="0" w:line="240" w:lineRule="auto"/>
              <w:jc w:val="center"/>
              <w:rPr>
                <w:bCs/>
                <w:color w:val="000000"/>
                <w:sz w:val="40"/>
                <w:szCs w:val="40"/>
                <w:lang w:eastAsia="es-CR"/>
              </w:rPr>
            </w:pPr>
          </w:p>
        </w:tc>
      </w:tr>
      <w:tr w:rsidR="00000000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3BD6">
            <w:pPr>
              <w:spacing w:after="0" w:line="240" w:lineRule="auto"/>
              <w:jc w:val="center"/>
              <w:rPr>
                <w:bCs/>
                <w:color w:val="000000"/>
                <w:sz w:val="40"/>
                <w:szCs w:val="40"/>
                <w:lang w:eastAsia="es-CR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3BD6">
            <w:pPr>
              <w:spacing w:after="0" w:line="240" w:lineRule="auto"/>
              <w:jc w:val="center"/>
              <w:rPr>
                <w:bCs/>
                <w:color w:val="000000"/>
                <w:sz w:val="40"/>
                <w:szCs w:val="40"/>
                <w:lang w:eastAsia="es-CR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3BD6">
            <w:pPr>
              <w:spacing w:after="0" w:line="240" w:lineRule="auto"/>
              <w:jc w:val="center"/>
              <w:rPr>
                <w:bCs/>
                <w:color w:val="000000"/>
                <w:sz w:val="40"/>
                <w:szCs w:val="40"/>
                <w:lang w:eastAsia="es-CR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3BD6">
            <w:pPr>
              <w:spacing w:after="0" w:line="240" w:lineRule="auto"/>
              <w:jc w:val="center"/>
              <w:rPr>
                <w:bCs/>
                <w:color w:val="000000"/>
                <w:sz w:val="40"/>
                <w:szCs w:val="40"/>
                <w:lang w:eastAsia="es-C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3BD6">
            <w:pPr>
              <w:spacing w:after="0" w:line="240" w:lineRule="auto"/>
              <w:jc w:val="center"/>
              <w:rPr>
                <w:bCs/>
                <w:color w:val="000000"/>
                <w:sz w:val="40"/>
                <w:szCs w:val="40"/>
                <w:lang w:eastAsia="es-CR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3BD6">
            <w:pPr>
              <w:spacing w:after="0" w:line="240" w:lineRule="auto"/>
              <w:jc w:val="center"/>
              <w:rPr>
                <w:bCs/>
                <w:color w:val="000000"/>
                <w:sz w:val="40"/>
                <w:szCs w:val="40"/>
                <w:lang w:eastAsia="es-CR"/>
              </w:rPr>
            </w:pPr>
          </w:p>
        </w:tc>
      </w:tr>
    </w:tbl>
    <w:p w:rsidR="00000000" w:rsidRDefault="00873BD6">
      <w:pPr>
        <w:rPr>
          <w:lang w:val="es-ES"/>
        </w:rPr>
      </w:pPr>
    </w:p>
    <w:sectPr w:rsidR="000000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A793C"/>
    <w:multiLevelType w:val="hybridMultilevel"/>
    <w:tmpl w:val="80EAF64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1490838">
    <w:abstractNumId w:val="0"/>
  </w:num>
  <w:num w:numId="2" w16cid:durableId="130272882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defaultTabStop w:val="708"/>
  <w:hyphenationZone w:val="4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BD6"/>
    <w:rsid w:val="00873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AF86931B-E930-4963-BBC4-F681749B7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s-C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2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CR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table" w:styleId="Tablaconcuadrcula">
    <w:name w:val="Table Grid"/>
    <w:basedOn w:val="Tablanormal"/>
    <w:uiPriority w:val="39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699</Words>
  <Characters>3846</Characters>
  <Application>Microsoft Office Word</Application>
  <DocSecurity>0</DocSecurity>
  <Lines>32</Lines>
  <Paragraphs>9</Paragraphs>
  <ScaleCrop>false</ScaleCrop>
  <Company/>
  <LinksUpToDate>false</LinksUpToDate>
  <CharactersWithSpaces>4536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Madrigal Guzman</dc:creator>
  <cp:keywords/>
  <dc:description/>
  <cp:lastModifiedBy>David Eduarte Vargas</cp:lastModifiedBy>
  <cp:revision>2</cp:revision>
  <dcterms:created xsi:type="dcterms:W3CDTF">2022-05-13T19:33:00Z</dcterms:created>
  <dcterms:modified xsi:type="dcterms:W3CDTF">2022-05-13T19:33:00Z</dcterms:modified>
</cp:coreProperties>
</file>