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1097"/>
        <w:gridCol w:w="3415"/>
        <w:gridCol w:w="3377"/>
        <w:gridCol w:w="581"/>
        <w:gridCol w:w="219"/>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5A1BD4">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5A1BD4">
            <w:pPr>
              <w:spacing w:line="240" w:lineRule="auto"/>
              <w:jc w:val="center"/>
              <w:rPr>
                <w:rFonts w:asciiTheme="majorHAnsi" w:eastAsiaTheme="majorEastAsia" w:hAnsiTheme="majorHAnsi" w:cstheme="majorBidi"/>
                <w:color w:val="2E74B5" w:themeColor="accent1" w:themeShade="BF"/>
                <w:sz w:val="96"/>
                <w:szCs w:val="96"/>
                <w:lang w:val="es-ES"/>
              </w:rPr>
            </w:pPr>
            <w:r>
              <w:rPr>
                <w:rFonts w:asciiTheme="majorHAnsi" w:eastAsiaTheme="majorEastAsia" w:hAnsiTheme="majorHAnsi" w:cstheme="majorBidi"/>
                <w:color w:val="2E74B5" w:themeColor="accent1" w:themeShade="BF"/>
                <w:sz w:val="96"/>
                <w:szCs w:val="96"/>
                <w:lang w:val="es-ES"/>
              </w:rPr>
              <w:t>Construido puente sobre el río Limoncito</w:t>
            </w:r>
          </w:p>
          <w:p w:rsidR="00000000" w:rsidRDefault="005A1BD4">
            <w:pPr>
              <w:spacing w:line="240" w:lineRule="auto"/>
              <w:jc w:val="center"/>
              <w:rPr>
                <w:rFonts w:asciiTheme="majorHAnsi" w:eastAsiaTheme="majorEastAsia" w:hAnsiTheme="majorHAnsi" w:cstheme="majorBidi"/>
                <w:color w:val="2E74B5" w:themeColor="accent1" w:themeShade="BF"/>
                <w:sz w:val="96"/>
                <w:szCs w:val="96"/>
                <w:lang w:val="es-ES"/>
              </w:rPr>
            </w:pPr>
            <w:r>
              <w:rPr>
                <w:rFonts w:asciiTheme="majorHAnsi" w:eastAsiaTheme="majorEastAsia" w:hAnsiTheme="majorHAnsi" w:cstheme="majorBidi"/>
                <w:color w:val="2E74B5" w:themeColor="accent1" w:themeShade="BF"/>
                <w:sz w:val="96"/>
                <w:szCs w:val="96"/>
                <w:lang w:val="es-ES"/>
              </w:rPr>
              <w:t>en menos de 10 meses</w:t>
            </w:r>
          </w:p>
          <w:p w:rsidR="00000000" w:rsidRDefault="005A1BD4">
            <w:pPr>
              <w:rPr>
                <w:lang w:val="es-ES"/>
              </w:rPr>
            </w:pPr>
          </w:p>
          <w:p w:rsidR="00000000" w:rsidRDefault="005A1BD4">
            <w:pPr>
              <w:jc w:val="center"/>
              <w:rPr>
                <w:lang w:val="es-ES"/>
              </w:rPr>
            </w:pPr>
            <w:r>
              <w:rPr>
                <w:noProof/>
                <w:lang w:val="es-ES"/>
              </w:rPr>
              <w:drawing>
                <wp:inline distT="0" distB="0" distL="0" distR="0">
                  <wp:extent cx="7410450" cy="417449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0" cy="4174490"/>
                          </a:xfrm>
                          <a:prstGeom prst="rect">
                            <a:avLst/>
                          </a:prstGeom>
                          <a:noFill/>
                          <a:ln>
                            <a:noFill/>
                          </a:ln>
                        </pic:spPr>
                      </pic:pic>
                    </a:graphicData>
                  </a:graphic>
                </wp:inline>
              </w:drawing>
            </w:r>
          </w:p>
          <w:p w:rsidR="00000000" w:rsidRDefault="005A1BD4">
            <w:pPr>
              <w:spacing w:after="0" w:line="240" w:lineRule="auto"/>
              <w:ind w:left="142"/>
              <w:jc w:val="center"/>
              <w:rPr>
                <w:rFonts w:ascii="Arial" w:hAnsi="Arial" w:cs="Arial"/>
                <w:b/>
                <w:sz w:val="32"/>
                <w:szCs w:val="32"/>
                <w:lang w:val="es-ES"/>
              </w:rPr>
            </w:pPr>
          </w:p>
          <w:p w:rsidR="00000000" w:rsidRDefault="005A1BD4">
            <w:pPr>
              <w:pStyle w:val="Prrafodelista"/>
              <w:numPr>
                <w:ilvl w:val="0"/>
                <w:numId w:val="5"/>
              </w:numPr>
              <w:spacing w:after="0" w:line="240" w:lineRule="auto"/>
              <w:jc w:val="both"/>
              <w:rPr>
                <w:rFonts w:ascii="Arial" w:hAnsi="Arial" w:cs="Arial"/>
                <w:bCs/>
                <w:i/>
                <w:iCs/>
                <w:sz w:val="24"/>
                <w:szCs w:val="24"/>
                <w:lang w:val="es-ES"/>
              </w:rPr>
            </w:pPr>
            <w:r>
              <w:rPr>
                <w:rFonts w:ascii="Arial" w:hAnsi="Arial" w:cs="Arial"/>
                <w:bCs/>
                <w:i/>
                <w:iCs/>
                <w:sz w:val="24"/>
                <w:szCs w:val="24"/>
                <w:lang w:val="es-ES"/>
              </w:rPr>
              <w:t>Obra, ejecutada conjuntamente por la CNE y la Municipalidad de Limón, fue entregada este miércoles a la comunidad.</w:t>
            </w:r>
          </w:p>
          <w:p w:rsidR="00000000" w:rsidRDefault="005A1BD4">
            <w:pPr>
              <w:pStyle w:val="Prrafodelista"/>
              <w:spacing w:line="240" w:lineRule="auto"/>
              <w:jc w:val="both"/>
              <w:rPr>
                <w:rFonts w:ascii="Arial" w:hAnsi="Arial" w:cs="Arial"/>
                <w:bCs/>
                <w:i/>
                <w:iCs/>
                <w:sz w:val="20"/>
                <w:szCs w:val="20"/>
                <w:lang w:val="es-ES"/>
              </w:rPr>
            </w:pPr>
          </w:p>
          <w:p w:rsidR="00000000" w:rsidRDefault="005A1BD4">
            <w:pPr>
              <w:pStyle w:val="Prrafodelista"/>
              <w:numPr>
                <w:ilvl w:val="0"/>
                <w:numId w:val="5"/>
              </w:numPr>
              <w:spacing w:after="0" w:line="240" w:lineRule="auto"/>
              <w:jc w:val="both"/>
              <w:rPr>
                <w:rFonts w:ascii="Arial" w:hAnsi="Arial" w:cs="Arial"/>
                <w:bCs/>
                <w:i/>
                <w:iCs/>
                <w:sz w:val="24"/>
                <w:szCs w:val="24"/>
                <w:lang w:val="es-ES"/>
              </w:rPr>
            </w:pPr>
            <w:r>
              <w:rPr>
                <w:rFonts w:ascii="Arial" w:hAnsi="Arial" w:cs="Arial"/>
                <w:bCs/>
                <w:i/>
                <w:iCs/>
                <w:sz w:val="24"/>
                <w:szCs w:val="24"/>
                <w:lang w:val="es-ES"/>
              </w:rPr>
              <w:lastRenderedPageBreak/>
              <w:t>Puente beneficiará a más de 350 habitantes de Valle Aurora, Trébol y El Tigre.</w:t>
            </w:r>
          </w:p>
          <w:p w:rsidR="00000000" w:rsidRDefault="005A1BD4">
            <w:pPr>
              <w:pStyle w:val="Prrafodelista"/>
              <w:spacing w:after="0" w:line="240" w:lineRule="auto"/>
              <w:jc w:val="both"/>
              <w:rPr>
                <w:rFonts w:ascii="Arial" w:hAnsi="Arial" w:cs="Arial"/>
                <w:bCs/>
                <w:i/>
                <w:iCs/>
                <w:sz w:val="24"/>
                <w:szCs w:val="24"/>
                <w:lang w:val="es-ES"/>
              </w:rPr>
            </w:pPr>
          </w:p>
          <w:p w:rsidR="00000000" w:rsidRDefault="005A1BD4">
            <w:pPr>
              <w:pStyle w:val="Prrafodelista"/>
              <w:numPr>
                <w:ilvl w:val="0"/>
                <w:numId w:val="5"/>
              </w:numPr>
              <w:spacing w:after="0" w:line="240" w:lineRule="auto"/>
              <w:jc w:val="both"/>
              <w:rPr>
                <w:rFonts w:ascii="Arial" w:hAnsi="Arial" w:cs="Arial"/>
                <w:bCs/>
                <w:i/>
                <w:iCs/>
                <w:sz w:val="24"/>
                <w:szCs w:val="24"/>
                <w:lang w:val="es-ES"/>
              </w:rPr>
            </w:pPr>
            <w:r>
              <w:rPr>
                <w:rFonts w:ascii="Arial" w:hAnsi="Arial" w:cs="Arial"/>
                <w:bCs/>
                <w:i/>
                <w:iCs/>
                <w:sz w:val="24"/>
                <w:szCs w:val="24"/>
                <w:lang w:val="es-ES"/>
              </w:rPr>
              <w:t xml:space="preserve">Con una longitud de 30 metros, inversión total superó los </w:t>
            </w:r>
            <w:r>
              <w:rPr>
                <w:rFonts w:ascii="Arial" w:hAnsi="Arial" w:cs="Arial"/>
                <w:bCs/>
                <w:i/>
                <w:iCs/>
                <w:sz w:val="24"/>
                <w:szCs w:val="24"/>
                <w:lang w:val="es-ES"/>
              </w:rPr>
              <w:t>₡</w:t>
            </w:r>
            <w:r>
              <w:rPr>
                <w:rFonts w:ascii="Arial" w:hAnsi="Arial" w:cs="Arial"/>
                <w:bCs/>
                <w:i/>
                <w:iCs/>
                <w:sz w:val="24"/>
                <w:szCs w:val="24"/>
                <w:lang w:val="es-ES"/>
              </w:rPr>
              <w:t>437 millones.</w:t>
            </w:r>
          </w:p>
          <w:p w:rsidR="00000000" w:rsidRDefault="005A1BD4">
            <w:pPr>
              <w:pStyle w:val="Prrafodelista"/>
              <w:spacing w:after="0" w:line="240" w:lineRule="auto"/>
              <w:rPr>
                <w:rFonts w:ascii="Arial" w:hAnsi="Arial" w:cs="Arial"/>
                <w:bCs/>
                <w:i/>
                <w:iCs/>
                <w:sz w:val="20"/>
                <w:szCs w:val="20"/>
                <w:lang w:val="es-ES"/>
              </w:rPr>
            </w:pPr>
          </w:p>
          <w:p w:rsidR="00000000" w:rsidRDefault="005A1BD4">
            <w:pPr>
              <w:jc w:val="both"/>
              <w:rPr>
                <w:rFonts w:ascii="Arial" w:hAnsi="Arial" w:cs="Arial"/>
                <w:bCs/>
                <w:iCs/>
                <w:sz w:val="24"/>
                <w:szCs w:val="24"/>
              </w:rPr>
            </w:pPr>
            <w:r>
              <w:rPr>
                <w:rFonts w:ascii="Arial" w:hAnsi="Arial" w:cs="Arial"/>
                <w:bCs/>
                <w:iCs/>
                <w:sz w:val="24"/>
                <w:szCs w:val="24"/>
              </w:rPr>
              <w:t xml:space="preserve">Limón, 13 de enero de 2020. La Comisión Nacional </w:t>
            </w:r>
            <w:r>
              <w:rPr>
                <w:rFonts w:ascii="Arial" w:hAnsi="Arial" w:cs="Arial"/>
                <w:bCs/>
                <w:iCs/>
                <w:sz w:val="24"/>
                <w:szCs w:val="24"/>
              </w:rPr>
              <w:t>de Prevención de Riesgos y Atención de Emergencias (CNE), en conjunto con la Municipalidad de Limón, concluyeron en menos de diez meses la construcción del puente sobre el río Limoncito, ubicado en el distrito Blanco del cantón central.</w:t>
            </w:r>
          </w:p>
          <w:p w:rsidR="00000000" w:rsidRDefault="005A1BD4">
            <w:pPr>
              <w:jc w:val="both"/>
              <w:rPr>
                <w:rFonts w:ascii="Arial" w:hAnsi="Arial" w:cs="Arial"/>
                <w:bCs/>
                <w:iCs/>
                <w:sz w:val="24"/>
                <w:szCs w:val="24"/>
              </w:rPr>
            </w:pPr>
            <w:r>
              <w:rPr>
                <w:rFonts w:ascii="Arial" w:hAnsi="Arial" w:cs="Arial"/>
                <w:bCs/>
                <w:iCs/>
                <w:sz w:val="24"/>
                <w:szCs w:val="24"/>
              </w:rPr>
              <w:t>Con una inversión d</w:t>
            </w:r>
            <w:r>
              <w:rPr>
                <w:rFonts w:ascii="Arial" w:hAnsi="Arial" w:cs="Arial"/>
                <w:bCs/>
                <w:iCs/>
                <w:sz w:val="24"/>
                <w:szCs w:val="24"/>
              </w:rPr>
              <w:t xml:space="preserve">e </w:t>
            </w:r>
            <w:r>
              <w:rPr>
                <w:rFonts w:ascii="Arial" w:hAnsi="Arial" w:cs="Arial"/>
                <w:bCs/>
                <w:iCs/>
                <w:sz w:val="24"/>
                <w:szCs w:val="24"/>
              </w:rPr>
              <w:t>₡</w:t>
            </w:r>
            <w:r>
              <w:rPr>
                <w:rFonts w:ascii="Arial" w:hAnsi="Arial" w:cs="Arial"/>
                <w:bCs/>
                <w:iCs/>
                <w:sz w:val="24"/>
                <w:szCs w:val="24"/>
              </w:rPr>
              <w:t xml:space="preserve"> 437 690 159, la estructura de 30 metros de longitud consta de un puente vehicular de una vía con paso peatonal adosado. Beneficiará de forma directa a más de 350 habitantes de las comunidades de Valle Aurora, Trébol y El Tigre. </w:t>
            </w:r>
          </w:p>
          <w:p w:rsidR="00000000" w:rsidRDefault="005A1BD4">
            <w:pPr>
              <w:jc w:val="both"/>
              <w:rPr>
                <w:rFonts w:ascii="Arial" w:hAnsi="Arial" w:cs="Arial"/>
                <w:bCs/>
                <w:iCs/>
                <w:sz w:val="24"/>
                <w:szCs w:val="24"/>
              </w:rPr>
            </w:pPr>
            <w:r>
              <w:rPr>
                <w:rFonts w:ascii="Arial" w:hAnsi="Arial" w:cs="Arial"/>
                <w:bCs/>
                <w:iCs/>
                <w:sz w:val="24"/>
                <w:szCs w:val="24"/>
              </w:rPr>
              <w:t>En la mañana de este mi</w:t>
            </w:r>
            <w:r>
              <w:rPr>
                <w:rFonts w:ascii="Arial" w:hAnsi="Arial" w:cs="Arial"/>
                <w:bCs/>
                <w:iCs/>
                <w:sz w:val="24"/>
                <w:szCs w:val="24"/>
              </w:rPr>
              <w:t xml:space="preserve">ércoles 13 de enero, se realizó la entrega oficial del nuevo puente en la comunidad de Valle la Aurora. Participaron, entre otros, la directora ejecutiva de la CNE, Yamileth Mata, la vicealcaldesa de Limón, Ana Matarrita, e integrantes de la Asociación de </w:t>
            </w:r>
            <w:r>
              <w:rPr>
                <w:rFonts w:ascii="Arial" w:hAnsi="Arial" w:cs="Arial"/>
                <w:bCs/>
                <w:iCs/>
                <w:sz w:val="24"/>
                <w:szCs w:val="24"/>
              </w:rPr>
              <w:t>Desarrollo de la Comunidad.</w:t>
            </w:r>
          </w:p>
          <w:p w:rsidR="00000000" w:rsidRDefault="005A1BD4">
            <w:pPr>
              <w:jc w:val="both"/>
              <w:rPr>
                <w:rFonts w:ascii="Arial" w:hAnsi="Arial" w:cs="Arial"/>
                <w:bCs/>
                <w:iCs/>
                <w:sz w:val="24"/>
                <w:szCs w:val="24"/>
              </w:rPr>
            </w:pPr>
            <w:r>
              <w:rPr>
                <w:rFonts w:ascii="Arial" w:hAnsi="Arial" w:cs="Arial"/>
                <w:bCs/>
                <w:iCs/>
                <w:sz w:val="24"/>
                <w:szCs w:val="24"/>
              </w:rPr>
              <w:t>Los recursos para la ejecución de este proyecto fueron aportados por la CNE y la Municipalidad de Limón fungió como unidad ejecutora.</w:t>
            </w:r>
          </w:p>
          <w:p w:rsidR="00000000" w:rsidRDefault="005A1BD4">
            <w:pPr>
              <w:jc w:val="both"/>
              <w:rPr>
                <w:rFonts w:ascii="Arial" w:hAnsi="Arial" w:cs="Arial"/>
                <w:bCs/>
                <w:iCs/>
                <w:sz w:val="24"/>
                <w:szCs w:val="24"/>
              </w:rPr>
            </w:pPr>
            <w:r>
              <w:rPr>
                <w:rFonts w:ascii="Arial" w:hAnsi="Arial" w:cs="Arial"/>
                <w:bCs/>
                <w:iCs/>
                <w:sz w:val="24"/>
                <w:szCs w:val="24"/>
              </w:rPr>
              <w:t>El Vicepresidente de la República y Coordinador de Mesa Caribe, Marvin Rodríguez, destacó el c</w:t>
            </w:r>
            <w:r>
              <w:rPr>
                <w:rFonts w:ascii="Arial" w:hAnsi="Arial" w:cs="Arial"/>
                <w:bCs/>
                <w:iCs/>
                <w:sz w:val="24"/>
                <w:szCs w:val="24"/>
              </w:rPr>
              <w:t xml:space="preserve">ompromiso para concretar de manera ágil proyectos que benefician directamente a las comunidades. Además, agradeció a la CNE por los esfuerzos adicionales que realizan en este contexto tan difícil como los es la atención de la pandemia.    </w:t>
            </w:r>
          </w:p>
          <w:p w:rsidR="00000000" w:rsidRDefault="005A1BD4">
            <w:pPr>
              <w:jc w:val="center"/>
              <w:rPr>
                <w:bCs/>
                <w:iCs/>
              </w:rPr>
            </w:pPr>
            <w:r>
              <w:rPr>
                <w:noProof/>
              </w:rPr>
              <w:lastRenderedPageBreak/>
              <w:drawing>
                <wp:inline distT="0" distB="0" distL="0" distR="0">
                  <wp:extent cx="9247505" cy="5057140"/>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7505" cy="5057140"/>
                          </a:xfrm>
                          <a:prstGeom prst="rect">
                            <a:avLst/>
                          </a:prstGeom>
                          <a:noFill/>
                          <a:ln>
                            <a:noFill/>
                          </a:ln>
                        </pic:spPr>
                      </pic:pic>
                    </a:graphicData>
                  </a:graphic>
                </wp:inline>
              </w:drawing>
            </w:r>
          </w:p>
          <w:p w:rsidR="00000000" w:rsidRDefault="005A1BD4">
            <w:pPr>
              <w:jc w:val="both"/>
              <w:rPr>
                <w:rFonts w:ascii="Arial" w:hAnsi="Arial" w:cs="Arial"/>
                <w:bCs/>
                <w:iCs/>
                <w:sz w:val="24"/>
                <w:szCs w:val="24"/>
              </w:rPr>
            </w:pPr>
            <w:r>
              <w:rPr>
                <w:rFonts w:ascii="Arial" w:hAnsi="Arial" w:cs="Arial"/>
                <w:bCs/>
                <w:iCs/>
                <w:sz w:val="24"/>
                <w:szCs w:val="24"/>
              </w:rPr>
              <w:t>“Como CNE esta</w:t>
            </w:r>
            <w:r>
              <w:rPr>
                <w:rFonts w:ascii="Arial" w:hAnsi="Arial" w:cs="Arial"/>
                <w:bCs/>
                <w:iCs/>
                <w:sz w:val="24"/>
                <w:szCs w:val="24"/>
              </w:rPr>
              <w:t>mos muy felices y orgullosos de estar inaugurando un puente vehicular y peatonal en el cantón de Limón, realmente este puente es una obra muy importante para el desarrollo de las comunidades tanto de forma social como ambiental y agrícola. Para la CNE ha s</w:t>
            </w:r>
            <w:r>
              <w:rPr>
                <w:rFonts w:ascii="Arial" w:hAnsi="Arial" w:cs="Arial"/>
                <w:bCs/>
                <w:iCs/>
                <w:sz w:val="24"/>
                <w:szCs w:val="24"/>
              </w:rPr>
              <w:t>ido un orgullo trabajar de manera conjunta con la Municipalidad de Limón”, Yamileth Mata Dobles, Directora Ejecutiva de la CNE.</w:t>
            </w:r>
          </w:p>
          <w:p w:rsidR="00000000" w:rsidRDefault="005A1BD4">
            <w:pPr>
              <w:jc w:val="both"/>
              <w:rPr>
                <w:rFonts w:ascii="Arial" w:hAnsi="Arial" w:cs="Arial"/>
                <w:bCs/>
                <w:iCs/>
                <w:sz w:val="24"/>
                <w:szCs w:val="24"/>
              </w:rPr>
            </w:pPr>
            <w:r>
              <w:rPr>
                <w:rFonts w:ascii="Arial" w:hAnsi="Arial" w:cs="Arial"/>
                <w:bCs/>
                <w:iCs/>
                <w:sz w:val="24"/>
                <w:szCs w:val="24"/>
              </w:rPr>
              <w:t>Ana Matarrita, vicealcaldesa del Cantón de Limón, añadió que “agradecemos mucho esta alianza en conjunto con la CNE para constru</w:t>
            </w:r>
            <w:r>
              <w:rPr>
                <w:rFonts w:ascii="Arial" w:hAnsi="Arial" w:cs="Arial"/>
                <w:bCs/>
                <w:iCs/>
                <w:sz w:val="24"/>
                <w:szCs w:val="24"/>
              </w:rPr>
              <w:t>ir este puente, esta obra se convierte en el tejido más sensible para el desarrollo social de muchas de las comunidades, incluso este es un paso alternativo cuando se vea afectada la ruta 32”.</w:t>
            </w:r>
          </w:p>
          <w:p w:rsidR="00000000" w:rsidRDefault="005A1BD4">
            <w:pPr>
              <w:jc w:val="both"/>
              <w:rPr>
                <w:rFonts w:ascii="Arial" w:hAnsi="Arial" w:cs="Arial"/>
                <w:bCs/>
                <w:iCs/>
                <w:sz w:val="24"/>
                <w:szCs w:val="24"/>
              </w:rPr>
            </w:pPr>
            <w:r>
              <w:rPr>
                <w:rFonts w:ascii="Arial" w:hAnsi="Arial" w:cs="Arial"/>
                <w:bCs/>
                <w:iCs/>
                <w:sz w:val="24"/>
                <w:szCs w:val="24"/>
              </w:rPr>
              <w:t xml:space="preserve">Este puente es tan importante para la comunidad, antes, cuando </w:t>
            </w:r>
            <w:r>
              <w:rPr>
                <w:rFonts w:ascii="Arial" w:hAnsi="Arial" w:cs="Arial"/>
                <w:bCs/>
                <w:iCs/>
                <w:sz w:val="24"/>
                <w:szCs w:val="24"/>
              </w:rPr>
              <w:t>el río se crecía teníamos que esperar al otro lado o cruzar usando un mecate para pasar a una mujer que fuera dar a luz, por ejemplo. Ya hoy tenemos puente, gracias a la CNE y a la Municipalidad”, comentó Efraín Paddyfoot, de comunidad de Valle La Aurora.</w:t>
            </w:r>
          </w:p>
          <w:p w:rsidR="00000000" w:rsidRDefault="005A1BD4">
            <w:pPr>
              <w:jc w:val="center"/>
              <w:rPr>
                <w:bCs/>
                <w:iCs/>
              </w:rPr>
            </w:pPr>
            <w:r>
              <w:rPr>
                <w:noProof/>
              </w:rPr>
              <w:drawing>
                <wp:inline distT="0" distB="0" distL="0" distR="0">
                  <wp:extent cx="8611235" cy="4842510"/>
                  <wp:effectExtent l="0" t="0" r="0" b="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1235" cy="4842510"/>
                          </a:xfrm>
                          <a:prstGeom prst="rect">
                            <a:avLst/>
                          </a:prstGeom>
                          <a:noFill/>
                          <a:ln>
                            <a:noFill/>
                          </a:ln>
                        </pic:spPr>
                      </pic:pic>
                    </a:graphicData>
                  </a:graphic>
                </wp:inline>
              </w:drawing>
            </w:r>
          </w:p>
          <w:p w:rsidR="00000000" w:rsidRDefault="005A1BD4">
            <w:pPr>
              <w:jc w:val="both"/>
              <w:rPr>
                <w:rFonts w:ascii="Arial" w:hAnsi="Arial" w:cs="Arial"/>
                <w:bCs/>
                <w:iCs/>
                <w:sz w:val="24"/>
                <w:szCs w:val="24"/>
              </w:rPr>
            </w:pPr>
            <w:r>
              <w:rPr>
                <w:rFonts w:ascii="Arial" w:hAnsi="Arial" w:cs="Arial"/>
                <w:bCs/>
                <w:iCs/>
                <w:sz w:val="24"/>
                <w:szCs w:val="24"/>
              </w:rPr>
              <w:t xml:space="preserve">El presidente de la Asociación de Desarrollo de la Comunidad de Santa Rosa, Efraín Castro, comentó que el puente mejorará la calidad de vida de las familias al permitir el ingreso a cualquier hora, ahorrar tiempo en sus traslados y eliminar el riesgo de </w:t>
            </w:r>
            <w:r>
              <w:rPr>
                <w:rFonts w:ascii="Arial" w:hAnsi="Arial" w:cs="Arial"/>
                <w:bCs/>
                <w:iCs/>
                <w:sz w:val="24"/>
                <w:szCs w:val="24"/>
              </w:rPr>
              <w:t xml:space="preserve">la caída de la estructura ante la crecida del río Limoncito. </w:t>
            </w:r>
          </w:p>
          <w:p w:rsidR="00000000" w:rsidRDefault="005A1BD4">
            <w:pPr>
              <w:jc w:val="both"/>
              <w:rPr>
                <w:rFonts w:ascii="Arial" w:hAnsi="Arial" w:cs="Arial"/>
                <w:bCs/>
                <w:iCs/>
                <w:sz w:val="24"/>
                <w:szCs w:val="24"/>
              </w:rPr>
            </w:pPr>
            <w:r>
              <w:rPr>
                <w:rFonts w:ascii="Arial" w:hAnsi="Arial" w:cs="Arial"/>
                <w:bCs/>
                <w:iCs/>
                <w:sz w:val="24"/>
                <w:szCs w:val="24"/>
              </w:rPr>
              <w:t>Asimismo, se refirió a la importancia que tiene para la agricultura y ganadería ya que los camiones podrán volver a transitar por la vía para transportar ganado, llevar alimento o distribuir sus</w:t>
            </w:r>
            <w:r>
              <w:rPr>
                <w:rFonts w:ascii="Arial" w:hAnsi="Arial" w:cs="Arial"/>
                <w:bCs/>
                <w:iCs/>
                <w:sz w:val="24"/>
                <w:szCs w:val="24"/>
              </w:rPr>
              <w:t xml:space="preserve"> productos.</w:t>
            </w:r>
          </w:p>
          <w:p w:rsidR="00000000" w:rsidRDefault="005A1BD4">
            <w:pPr>
              <w:jc w:val="both"/>
              <w:rPr>
                <w:rFonts w:ascii="Arial" w:hAnsi="Arial" w:cs="Arial"/>
                <w:bCs/>
                <w:iCs/>
                <w:sz w:val="24"/>
                <w:szCs w:val="24"/>
              </w:rPr>
            </w:pPr>
            <w:r>
              <w:rPr>
                <w:rFonts w:ascii="Arial" w:hAnsi="Arial" w:cs="Arial"/>
                <w:bCs/>
                <w:iCs/>
                <w:sz w:val="24"/>
                <w:szCs w:val="24"/>
              </w:rPr>
              <w:t>El puente -que cumple las disposiciones establecidas en la ley 7600- se construyó en el marco del Decreto 39056-MP de 2015, debido al deterioro de la estructura anterior a raíz del paso de un sistema de baja presión que generó inundaciones y de</w:t>
            </w:r>
            <w:r>
              <w:rPr>
                <w:rFonts w:ascii="Arial" w:hAnsi="Arial" w:cs="Arial"/>
                <w:bCs/>
                <w:iCs/>
                <w:sz w:val="24"/>
                <w:szCs w:val="24"/>
              </w:rPr>
              <w:t>slizamientos.</w:t>
            </w:r>
          </w:p>
          <w:p w:rsidR="00000000" w:rsidRDefault="005A1BD4">
            <w:pPr>
              <w:jc w:val="both"/>
              <w:rPr>
                <w:rFonts w:ascii="Arial" w:hAnsi="Arial" w:cs="Arial"/>
                <w:sz w:val="24"/>
                <w:lang w:val="es-ES"/>
              </w:rPr>
            </w:pPr>
          </w:p>
        </w:tc>
        <w:tc>
          <w:tcPr>
            <w:tcW w:w="269" w:type="dxa"/>
            <w:tcBorders>
              <w:top w:val="single" w:sz="4" w:space="0" w:color="auto"/>
              <w:left w:val="single" w:sz="4" w:space="0" w:color="auto"/>
              <w:bottom w:val="single" w:sz="4" w:space="0" w:color="auto"/>
              <w:right w:val="single" w:sz="4" w:space="0" w:color="auto"/>
            </w:tcBorders>
          </w:tcPr>
          <w:p w:rsidR="00000000" w:rsidRDefault="005A1BD4">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5A1BD4">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5A1BD4">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5A1BD4">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5A1BD4">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5A1BD4">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5A1BD4">
            <w:pPr>
              <w:spacing w:after="0" w:line="240" w:lineRule="auto"/>
              <w:jc w:val="center"/>
              <w:rPr>
                <w:bCs/>
                <w:color w:val="000000"/>
                <w:sz w:val="40"/>
                <w:szCs w:val="40"/>
                <w:lang w:eastAsia="es-CR"/>
              </w:rPr>
            </w:pPr>
          </w:p>
        </w:tc>
      </w:tr>
    </w:tbl>
    <w:p w:rsidR="00000000" w:rsidRDefault="005A1BD4">
      <w:pPr>
        <w:jc w:val="right"/>
        <w:rPr>
          <w:rFonts w:cstheme="minorHAnsi"/>
          <w:bCs/>
          <w:sz w:val="20"/>
          <w:szCs w:val="20"/>
        </w:rPr>
      </w:pPr>
    </w:p>
    <w:sectPr w:rsidR="00000000">
      <w:headerReference w:type="default" r:id="rId11"/>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A1BD4">
      <w:pPr>
        <w:spacing w:after="0" w:line="240" w:lineRule="auto"/>
      </w:pPr>
      <w:r>
        <w:separator/>
      </w:r>
    </w:p>
  </w:endnote>
  <w:endnote w:type="continuationSeparator" w:id="0">
    <w:p w:rsidR="00000000" w:rsidRDefault="005A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A1BD4">
      <w:pPr>
        <w:spacing w:after="0" w:line="240" w:lineRule="auto"/>
      </w:pPr>
      <w:r>
        <w:separator/>
      </w:r>
    </w:p>
  </w:footnote>
  <w:footnote w:type="continuationSeparator" w:id="0">
    <w:p w:rsidR="00000000" w:rsidRDefault="005A1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5A1BD4">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B1B729C"/>
    <w:multiLevelType w:val="hybridMultilevel"/>
    <w:tmpl w:val="19368D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1829127111">
    <w:abstractNumId w:val="0"/>
  </w:num>
  <w:num w:numId="2" w16cid:durableId="1344819091">
    <w:abstractNumId w:val="0"/>
  </w:num>
  <w:num w:numId="3" w16cid:durableId="2020698709">
    <w:abstractNumId w:val="0"/>
    <w:lvlOverride w:ilvl="0"/>
  </w:num>
  <w:num w:numId="4" w16cid:durableId="221406787">
    <w:abstractNumId w:val="1"/>
  </w:num>
  <w:num w:numId="5" w16cid:durableId="183036106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D4"/>
    <w:rsid w:val="005A1BD4"/>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character" w:customStyle="1" w:styleId="PrrafodelistaCar">
    <w:name w:val="Párrafo de lista Car"/>
    <w:link w:val="Prrafodelista"/>
    <w:uiPriority w:val="34"/>
    <w:locked/>
    <w:rPr>
      <w:sz w:val="22"/>
      <w:szCs w:val="22"/>
    </w:rPr>
  </w:style>
  <w:style w:type="paragraph" w:styleId="Prrafodelista">
    <w:name w:val="List Paragraph"/>
    <w:basedOn w:val="Normal"/>
    <w:link w:val="PrrafodelistaCar"/>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Pr>
      <w:rFonts w:ascii="Arial" w:eastAsia="Arial" w:hAnsi="Arial" w:cs="Arial"/>
      <w:sz w:val="22"/>
      <w:szCs w:val="22"/>
      <w:lang w:eastAsia="es-ES_tradnl"/>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style>
  <w:style w:type="table" w:customStyle="1" w:styleId="Tabladecuadrcula4-nfasis41">
    <w:name w:val="Tabla de cuadrícula 4 - Énfasis 41"/>
    <w:basedOn w:val="Tablanormal"/>
    <w:uiPriority w:val="49"/>
    <w:tbl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2FF-81AC-4EAD-BA32-0B4CC6A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2948</Characters>
  <Application>Microsoft Office Word</Application>
  <DocSecurity>0</DocSecurity>
  <Lines>24</Lines>
  <Paragraphs>6</Paragraphs>
  <ScaleCrop>false</ScaleCrop>
  <Company>Microsoft</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2022-05-13T19:43:00Z</dcterms:created>
  <dcterms:modified xsi:type="dcterms:W3CDTF">2022-05-13T19:43:00Z</dcterms:modified>
</cp:coreProperties>
</file>