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1"/>
        <w:gridCol w:w="1064"/>
        <w:gridCol w:w="3455"/>
        <w:gridCol w:w="3416"/>
        <w:gridCol w:w="532"/>
        <w:gridCol w:w="221"/>
      </w:tblGrid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8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bookmarkStart w:id="0" w:name="_Hlk55638375"/>
          </w:p>
        </w:tc>
        <w:tc>
          <w:tcPr>
            <w:tcW w:w="7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8385C">
            <w:pPr>
              <w:pStyle w:val="Ttulo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Presidente: “Gobierno emitirá decreto de emergencia para atender los daños provocados por ETA”</w:t>
            </w:r>
          </w:p>
          <w:p w:rsidR="00000000" w:rsidRDefault="002838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22670" cy="4587875"/>
                  <wp:effectExtent l="0" t="0" r="0" b="3175"/>
                  <wp:docPr id="1" name="Imagen 1" descr="Imagen que contiene exterior, pasto, heno, jiraf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agen que contiene exterior, pasto, heno, jiraf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8385C">
            <w:pPr>
              <w:pStyle w:val="Prrafodelista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La atención en comunidades requiere un mayor aporte del ordinario que se está realizando por parte de la CNE</w:t>
            </w:r>
          </w:p>
          <w:p w:rsidR="00000000" w:rsidRDefault="0028385C">
            <w:pPr>
              <w:pStyle w:val="Prrafodelista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>“Los daños sí ameritan que tengamos un instrumento muchísimo más ágil para poder resolver las grandes urgencias de este impacto”, presidente de la CNE.</w:t>
            </w:r>
          </w:p>
          <w:p w:rsidR="00000000" w:rsidRDefault="0028385C">
            <w:pPr>
              <w:pStyle w:val="Prrafodelista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Afectaciones en la zona Sur se concentran en daños en infraestructura vial, vivienda y producción agríco</w:t>
            </w:r>
            <w:r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la.</w:t>
            </w:r>
          </w:p>
          <w:p w:rsidR="00000000" w:rsidRDefault="0028385C">
            <w:pPr>
              <w:pStyle w:val="Prrafodelista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Mandatario visitó cantones de Coto Brus, Corredores y Golfito.</w:t>
            </w:r>
          </w:p>
          <w:p w:rsidR="00000000" w:rsidRDefault="0028385C">
            <w:pPr>
              <w:pStyle w:val="Prrafodelista"/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000000" w:rsidRDefault="0028385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En el marco de la gira a la zona Sur el Presidente de la República, Carlos Alvarado Quesada, informó que la Comisión Nacional de Emergencias (CNE) está haciendo los análisis correspondient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es para que desde el Ejecutivo se emita en los próximos días un decreto de emergencia que agilizará la atención y recursos para atender la situación que viven las distintas zonas afectadas.</w:t>
            </w:r>
          </w:p>
          <w:p w:rsidR="00000000" w:rsidRDefault="0028385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 partir de la inspección realizada en los cantones de Coto Brus,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Corredores y Golfito –y en la región Chorotega visitada por la Primera Dama- el mandatario determinó la conveniencia y la necesidad de emitir un decreto de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 xml:space="preserve">emergencia para atender las principales afectaciones del huracán ETA, que requieren un mayor aporte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del ordinario realizado por la CNE.</w:t>
            </w:r>
          </w:p>
          <w:p w:rsidR="00000000" w:rsidRDefault="0028385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“En los próximos días la Comisión Nacional de Emergencias, a partir de los análisis y estudios específicos estará conociendo el tema en su Junta Directiva y se emitirá un decreto ejecutivo de emergencia” afirmó el mandat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ario Alvarado.</w:t>
            </w:r>
          </w:p>
          <w:p w:rsidR="00000000" w:rsidRDefault="0028385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122670" cy="4086860"/>
                  <wp:effectExtent l="0" t="0" r="0" b="8890"/>
                  <wp:docPr id="2" name="Imagen 2" descr="Un grupo de personas de pie en la call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Un grupo de personas de pie en la calle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408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8385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El presidente informó también que gracias al trabajo de coordinación entre las instituciones de los Gobiernos Central y Local ya se trabaja para habilitar algunas de las rutas de primer impacto.</w:t>
            </w:r>
          </w:p>
          <w:p w:rsidR="00000000" w:rsidRDefault="0028385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El presidente de la CNE, Alexander Solís, in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dicó que la creación del decreto les permitiría generar un plan para el manejo de la emergencia e identificar los recursos para poder hacer algunos procesos de contratación muchísimos más expeditos para hacerle frente a los daños de la zona. “Ya que la afe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ctación sí amerita que tengamos un instrumento muchísimo más ágil para poder resolver las grandes urgencias de este impacto”, afirmó.</w:t>
            </w:r>
          </w:p>
          <w:p w:rsidR="00000000" w:rsidRDefault="0028385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El mandatario se hizo acompañar, también, de los ministros de Obras Públicas y Transportes, Rodolfo Méndez; Economía, Indu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stria y Comercio, Victoria Hernández; el director ejecutivo del CONAVI, Mario Rodríguez; los alcaldes de Corredores, Carlos Viales, Golfito, Frainier Lara, y de Coto Brus, Steven Barrantes; así como los diputados Gustavo Viales y Wagner Jiménez.</w:t>
            </w:r>
          </w:p>
          <w:p w:rsidR="00000000" w:rsidRDefault="0028385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Coto Brus.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En esta zona las principales afectaciones se concentran en infraestructura, rutas nacionales y cantonales, viviendas y la producción, principalmente cafetalera. </w:t>
            </w:r>
          </w:p>
          <w:p w:rsidR="00000000" w:rsidRDefault="0028385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El presidente Alvarado informó que el Gobierno Local, CNE, MOPT y Asamblea Legislativa se en</w:t>
            </w:r>
            <w:r>
              <w:rPr>
                <w:rFonts w:ascii="Arial" w:hAnsi="Arial" w:cs="Arial"/>
                <w:sz w:val="24"/>
                <w:szCs w:val="24"/>
              </w:rPr>
              <w:t>cuentran en coordinación para utilizar posibles recursos de la Junta de Desarrollo Regional de la Zona Sur (JUDESUR) para hacerle frente a la afectación en la zona Sur.</w:t>
            </w:r>
          </w:p>
          <w:p w:rsidR="00000000" w:rsidRDefault="0028385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cuadrillas del Instituto Costarricense de Acueductos y Alcantarillados (AyA) se encuentran realizando trabajos en la zona progresivamente reestablecer el servicio del líquido vital.</w:t>
            </w:r>
          </w:p>
          <w:p w:rsidR="00000000" w:rsidRDefault="002838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122670" cy="4086860"/>
                  <wp:effectExtent l="0" t="0" r="0" b="8890"/>
                  <wp:docPr id="3" name="Imagen 3" descr="Imagen que contiene exterior, hombre, transporte, montar a cabal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Imagen que contiene exterior, hombre, transporte, montar a cabal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408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8385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“Es de vital importancia la presencia de la máxima autoridad del paí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 en la zona, porque eso nos abre las puertas a un apoyo del más alto nivel entre presidencia, municipalidades, ministros, presidentes ejecutivos y diputados. Para nosotros es fundamental, ya que necesitamos en este momento que todos los poderes se unan pa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ra poder ayudarnos”, indicó Steven Barrantes, alcalde de Coto Brus.</w:t>
            </w:r>
          </w:p>
          <w:p w:rsidR="00000000" w:rsidRDefault="0028385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Corredores.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En este cantón el impacto se da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principalmente en viviendas, la parte económica y social; esta zona aún se mantiene en riesgo de inundación y flujos de lodo.</w:t>
            </w:r>
          </w:p>
          <w:p w:rsidR="00000000" w:rsidRDefault="0028385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ministra Hernández, coordinadora política de la zona Sur indicó que “lo que estábamos resaltando no solamente es la sensibilida</w:t>
            </w:r>
            <w:r>
              <w:rPr>
                <w:rFonts w:ascii="Arial" w:hAnsi="Arial" w:cs="Arial"/>
                <w:sz w:val="24"/>
                <w:szCs w:val="24"/>
              </w:rPr>
              <w:t>d desde las pérdidas materiales de muchas familias, sino la importancia que tiene para el desarrollo del país esta región”.</w:t>
            </w:r>
          </w:p>
          <w:p w:rsidR="00000000" w:rsidRDefault="0028385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Además, evidenció el trabajo de coordinación y de campo que realizan instituciones como el MOPT, INDER, MEIC, MIVAH y CNE para artic</w:t>
            </w:r>
            <w:r>
              <w:rPr>
                <w:rFonts w:ascii="Arial" w:hAnsi="Arial" w:cs="Arial"/>
                <w:sz w:val="24"/>
                <w:szCs w:val="24"/>
              </w:rPr>
              <w:t>ular lo necesario y poder devolver una relativa normalidad y atender lo inmediato como el abastecimiento de alimento y vivienda.</w:t>
            </w:r>
          </w:p>
          <w:p w:rsidR="00000000" w:rsidRDefault="0028385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Golfito.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La comitiva de Gobierno visitó el deslizamiento de Río Lagarto que ha provocado que comunidades queden incomunicadas </w:t>
            </w:r>
            <w:r>
              <w:rPr>
                <w:rFonts w:ascii="Arial" w:hAnsi="Arial" w:cs="Arial"/>
                <w:sz w:val="24"/>
                <w:szCs w:val="24"/>
              </w:rPr>
              <w:t>y</w:t>
            </w:r>
            <w:r>
              <w:rPr>
                <w:rFonts w:ascii="Arial" w:hAnsi="Arial" w:cs="Arial"/>
                <w:sz w:val="24"/>
                <w:szCs w:val="24"/>
              </w:rPr>
              <w:t xml:space="preserve"> sin servicios básicos producto de la influencia indirecta de ETA.</w:t>
            </w:r>
          </w:p>
          <w:p w:rsidR="00000000" w:rsidRDefault="0028385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 acuerdo con el informe de la CNE, se priorizó para este fin de semana la atención de 2.056 personas que permanecían en 66 albergues, ya que sus viviendas o comunidades siguen anegadas. P</w:t>
            </w:r>
            <w:r>
              <w:rPr>
                <w:rFonts w:ascii="Arial" w:hAnsi="Arial" w:cs="Arial"/>
                <w:sz w:val="24"/>
                <w:szCs w:val="24"/>
              </w:rPr>
              <w:t xml:space="preserve">ara el domingo se reportó 987 personas en 35 albergues temporales. </w:t>
            </w:r>
          </w:p>
          <w:p w:rsidR="00000000" w:rsidRDefault="0028385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 último, los cuerpos de primera respuesta han ingresado a algunas comunidades que se encontraban aisladas para llevar alimento, además, han realizado trabajos para el restablecimiento d</w:t>
            </w:r>
            <w:r>
              <w:rPr>
                <w:rFonts w:ascii="Arial" w:hAnsi="Arial" w:cs="Arial"/>
                <w:sz w:val="24"/>
                <w:szCs w:val="24"/>
              </w:rPr>
              <w:t>e servicios básicos y caminos.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8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8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8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8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8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8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8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  <w:bookmarkEnd w:id="0"/>
    </w:tbl>
    <w:p w:rsidR="00000000" w:rsidRDefault="0028385C">
      <w:pPr>
        <w:rPr>
          <w:rFonts w:ascii="Arial" w:hAnsi="Arial" w:cs="Arial"/>
          <w:bCs/>
          <w:sz w:val="24"/>
          <w:szCs w:val="24"/>
          <w:lang w:val="es-ES"/>
        </w:rPr>
      </w:pPr>
    </w:p>
    <w:p w:rsidR="00000000" w:rsidRDefault="0028385C">
      <w:pPr>
        <w:rPr>
          <w:rFonts w:ascii="Arial" w:hAnsi="Arial" w:cs="Arial"/>
          <w:bCs/>
          <w:sz w:val="24"/>
          <w:szCs w:val="24"/>
          <w:lang w:val="es-ES"/>
        </w:rPr>
      </w:pPr>
    </w:p>
    <w:p w:rsidR="00000000" w:rsidRDefault="0028385C">
      <w:pPr>
        <w:rPr>
          <w:rFonts w:ascii="Arial" w:hAnsi="Arial" w:cs="Arial"/>
          <w:bCs/>
          <w:sz w:val="24"/>
          <w:szCs w:val="24"/>
          <w:lang w:val="es-ES"/>
        </w:rPr>
      </w:pPr>
    </w:p>
    <w:p w:rsidR="00000000" w:rsidRDefault="0028385C">
      <w:pPr>
        <w:rPr>
          <w:lang w:val="es-ES"/>
        </w:rPr>
      </w:pPr>
    </w:p>
    <w:sectPr w:rsidR="00000000">
      <w:headerReference w:type="default" r:id="rId10"/>
      <w:pgSz w:w="11907" w:h="16839"/>
      <w:pgMar w:top="1134" w:right="1134" w:bottom="1134" w:left="1134" w:header="426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28385C">
      <w:pPr>
        <w:spacing w:after="0" w:line="240" w:lineRule="auto"/>
      </w:pPr>
      <w:r>
        <w:separator/>
      </w:r>
    </w:p>
  </w:endnote>
  <w:endnote w:type="continuationSeparator" w:id="0">
    <w:p w:rsidR="00000000" w:rsidRDefault="00283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28385C">
      <w:pPr>
        <w:spacing w:after="0" w:line="240" w:lineRule="auto"/>
      </w:pPr>
      <w:r>
        <w:separator/>
      </w:r>
    </w:p>
  </w:footnote>
  <w:footnote w:type="continuationSeparator" w:id="0">
    <w:p w:rsidR="00000000" w:rsidRDefault="00283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28385C">
    <w:pPr>
      <w:pStyle w:val="Encabezado"/>
      <w:ind w:left="2124" w:right="618"/>
      <w:jc w:val="right"/>
      <w:rPr>
        <w:rFonts w:ascii="Times New Roman" w:hAnsi="Times New Roman" w:cs="Times New Roman"/>
        <w:b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8F4663"/>
    <w:multiLevelType w:val="hybridMultilevel"/>
    <w:tmpl w:val="0CA430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068818">
    <w:abstractNumId w:val="0"/>
  </w:num>
  <w:num w:numId="2" w16cid:durableId="100726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85C"/>
    <w:rsid w:val="0028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  <w:lang w:val="es-CR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Pr>
      <w:sz w:val="22"/>
      <w:szCs w:val="22"/>
      <w:lang w:val="es-CR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751</Words>
  <Characters>4133</Characters>
  <Application>Microsoft Office Word</Application>
  <DocSecurity>0</DocSecurity>
  <Lines>34</Lines>
  <Paragraphs>9</Paragraphs>
  <ScaleCrop>false</ScaleCrop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Madrigal Guzman</dc:creator>
  <cp:keywords/>
  <dc:description/>
  <cp:lastModifiedBy>David Eduarte Vargas</cp:lastModifiedBy>
  <cp:revision>2</cp:revision>
  <dcterms:created xsi:type="dcterms:W3CDTF">2022-05-13T19:47:00Z</dcterms:created>
  <dcterms:modified xsi:type="dcterms:W3CDTF">2022-05-13T19:47:00Z</dcterms:modified>
</cp:coreProperties>
</file>