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0"/>
        <w:gridCol w:w="1090"/>
        <w:gridCol w:w="3424"/>
        <w:gridCol w:w="3385"/>
        <w:gridCol w:w="570"/>
        <w:gridCol w:w="220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467C5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467C5">
            <w:pPr>
              <w:spacing w:after="0" w:line="240" w:lineRule="auto"/>
              <w:ind w:left="142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Alianza público-privada</w:t>
            </w:r>
          </w:p>
          <w:p w:rsidR="00000000" w:rsidRDefault="00B467C5">
            <w:pPr>
              <w:pStyle w:val="Ttulo1"/>
              <w:rPr>
                <w:lang w:val="es-ES"/>
              </w:rPr>
            </w:pPr>
            <w:r>
              <w:rPr>
                <w:lang w:val="es-ES"/>
              </w:rPr>
              <w:t xml:space="preserve">Nuevo centro de acopio para atención de la emergencia por COVID-19 operará en Santa Ana </w:t>
            </w:r>
          </w:p>
          <w:p w:rsidR="00000000" w:rsidRDefault="00B467C5">
            <w:pPr>
              <w:rPr>
                <w:lang w:val="es-ES"/>
              </w:rPr>
            </w:pPr>
          </w:p>
          <w:p w:rsidR="00000000" w:rsidRDefault="00B467C5">
            <w:pPr>
              <w:jc w:val="center"/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8277225" cy="4627880"/>
                  <wp:effectExtent l="0" t="0" r="9525" b="1270"/>
                  <wp:docPr id="1" name="Imagen 1" descr="Imagen que contiene pasto, edificio, camioneta,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 que contiene pasto, edificio, camioneta, tabl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225" cy="462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467C5">
            <w:pPr>
              <w:spacing w:after="0" w:line="240" w:lineRule="auto"/>
              <w:ind w:left="142"/>
              <w:jc w:val="center"/>
              <w:rPr>
                <w:rFonts w:ascii="Arial" w:hAnsi="Arial" w:cs="Arial"/>
                <w:b/>
                <w:sz w:val="32"/>
                <w:szCs w:val="32"/>
                <w:lang w:val="es-ES"/>
              </w:rPr>
            </w:pPr>
          </w:p>
          <w:p w:rsidR="00000000" w:rsidRDefault="00B467C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Cs/>
                <w:i/>
                <w:iCs/>
                <w:lang w:val="es-ES"/>
              </w:rPr>
              <w:t xml:space="preserve">Son 90 449 metros (m2) de espacio </w:t>
            </w:r>
            <w:r>
              <w:rPr>
                <w:rFonts w:ascii="Arial" w:hAnsi="Arial" w:cs="Arial"/>
                <w:bCs/>
                <w:i/>
                <w:iCs/>
                <w:lang w:val="es-ES"/>
              </w:rPr>
              <w:t>ubicados en Pozos de Santa Ana, en donde se almacenan principalmente los insumos para atención de la emergencia.</w:t>
            </w:r>
          </w:p>
          <w:p w:rsidR="00000000" w:rsidRDefault="00B467C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Cs/>
                <w:i/>
                <w:iCs/>
                <w:lang w:val="es-ES"/>
              </w:rPr>
            </w:pPr>
            <w:r>
              <w:rPr>
                <w:rFonts w:ascii="Arial" w:hAnsi="Arial" w:cs="Arial"/>
                <w:bCs/>
                <w:i/>
                <w:iCs/>
                <w:lang w:val="es-ES"/>
              </w:rPr>
              <w:t>Gracias a la operación logística sin precedentes que realiza la CNE junto con los Comités de Emergencia, más de 300 mil familias se han visto b</w:t>
            </w:r>
            <w:r>
              <w:rPr>
                <w:rFonts w:ascii="Arial" w:hAnsi="Arial" w:cs="Arial"/>
                <w:bCs/>
                <w:i/>
                <w:iCs/>
                <w:lang w:val="es-ES"/>
              </w:rPr>
              <w:t>eneficiadas con alimentos.</w:t>
            </w:r>
          </w:p>
          <w:p w:rsidR="00000000" w:rsidRDefault="00B467C5">
            <w:pPr>
              <w:pStyle w:val="Prrafodelista"/>
              <w:spacing w:after="0" w:line="240" w:lineRule="auto"/>
              <w:rPr>
                <w:rFonts w:ascii="Arial" w:hAnsi="Arial" w:cs="Arial"/>
                <w:bCs/>
                <w:i/>
                <w:iCs/>
                <w:lang w:val="es-ES"/>
              </w:rPr>
            </w:pPr>
          </w:p>
          <w:p w:rsidR="00000000" w:rsidRDefault="00B467C5">
            <w:pPr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lang w:val="es-ES"/>
              </w:rPr>
              <w:t>San José, 01 septiembre del 2020</w:t>
            </w:r>
            <w:r>
              <w:rPr>
                <w:rFonts w:ascii="Arial" w:hAnsi="Arial" w:cs="Arial"/>
                <w:sz w:val="24"/>
                <w:lang w:val="es-ES"/>
              </w:rPr>
              <w:t>.  La Comisión Nacional de Prevención de Riesgos y Atención de Emergencias (CNE) cuenta con un nuevo centro de acopio para continuar realizando las labores operativas de asistencia a familias impa</w:t>
            </w:r>
            <w:r>
              <w:rPr>
                <w:rFonts w:ascii="Arial" w:hAnsi="Arial" w:cs="Arial"/>
                <w:sz w:val="24"/>
                <w:lang w:val="es-ES"/>
              </w:rPr>
              <w:t xml:space="preserve">ctadas por el COVID-19, gracias al préstamo de la empresa Walmart. </w:t>
            </w:r>
          </w:p>
          <w:p w:rsidR="00000000" w:rsidRDefault="00B467C5">
            <w:pPr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El espacio ubicado en Pozos de Santa Ana es de 90 449 metros (m</w:t>
            </w:r>
            <w:r>
              <w:rPr>
                <w:rFonts w:ascii="Arial" w:hAnsi="Arial" w:cs="Arial"/>
                <w:sz w:val="24"/>
                <w:vertAlign w:val="superscript"/>
                <w:lang w:val="es-ES"/>
              </w:rPr>
              <w:t>2</w:t>
            </w:r>
            <w:r>
              <w:rPr>
                <w:rFonts w:ascii="Arial" w:hAnsi="Arial" w:cs="Arial"/>
                <w:sz w:val="24"/>
                <w:lang w:val="es-ES"/>
              </w:rPr>
              <w:t>), en donde se almacenan insumos como equipos de protección personal, tanques, insumos alimenticios adquiridos por la CNE as</w:t>
            </w:r>
            <w:r>
              <w:rPr>
                <w:rFonts w:ascii="Arial" w:hAnsi="Arial" w:cs="Arial"/>
                <w:sz w:val="24"/>
                <w:lang w:val="es-ES"/>
              </w:rPr>
              <w:t xml:space="preserve">í como donaciones por diferentes empresas. </w:t>
            </w:r>
          </w:p>
          <w:p w:rsidR="00000000" w:rsidRDefault="00B467C5">
            <w:pPr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lastRenderedPageBreak/>
              <w:t xml:space="preserve">En el centro de acopio se embalan los suministros que llegan a cientos de costarricenses a lo largo del territorio nacional para solventar las necesidades básicas de las familias afectadas por la pandemia.   </w:t>
            </w:r>
          </w:p>
          <w:p w:rsidR="00000000" w:rsidRDefault="00B467C5">
            <w:pPr>
              <w:spacing w:after="0" w:line="24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 xml:space="preserve">El </w:t>
            </w:r>
            <w:r>
              <w:rPr>
                <w:rFonts w:ascii="Arial" w:hAnsi="Arial" w:cs="Arial"/>
                <w:sz w:val="24"/>
                <w:lang w:val="es-ES"/>
              </w:rPr>
              <w:t>centro de acopio cuenta con andenes para el ingreso de los camiones, y posee sus respectivas góndolas para almacenar la mercadería. Por otra parte, el patio de maniobras permite la carga y descarga simultaneo de más de 40 camiones, lo cual garantiza una ág</w:t>
            </w:r>
            <w:r>
              <w:rPr>
                <w:rFonts w:ascii="Arial" w:hAnsi="Arial" w:cs="Arial"/>
                <w:sz w:val="24"/>
                <w:lang w:val="es-ES"/>
              </w:rPr>
              <w:t>il movilización de los recursos.</w:t>
            </w:r>
          </w:p>
          <w:p w:rsidR="00000000" w:rsidRDefault="00B467C5">
            <w:pPr>
              <w:spacing w:after="0" w:line="24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:rsidR="00000000" w:rsidRDefault="00B467C5">
            <w:pPr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 xml:space="preserve">Walter Fonseca, oficial de operaciones a cargo de la logística del COVID-19, señaló que las condiciones de estas instalaciones son </w:t>
            </w:r>
            <w:r>
              <w:rPr>
                <w:rFonts w:ascii="Arial" w:hAnsi="Arial" w:cs="Arial"/>
                <w:sz w:val="24"/>
                <w:lang w:val="es-ES"/>
              </w:rPr>
              <w:t xml:space="preserve">idóneas para cumplir con una operación logística sin precedentes ya que la tarea tiene una particularidad, es dirigida a todo el país y en un periodo de tiempo indefino. </w:t>
            </w:r>
          </w:p>
          <w:p w:rsidR="00000000" w:rsidRDefault="00B467C5">
            <w:pPr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Por su amplia capacidad, en el centro de acopio se podrán realizar, además, reuniones</w:t>
            </w:r>
            <w:r>
              <w:rPr>
                <w:rFonts w:ascii="Arial" w:hAnsi="Arial" w:cs="Arial"/>
                <w:sz w:val="24"/>
                <w:lang w:val="es-ES"/>
              </w:rPr>
              <w:t xml:space="preserve"> y capacitaciones para desarrollar lineamientos, análisis y acciones para las medidas preventivas y de respuesta en la lucha contra el COVID-19. Todo bajo el adecuado distanciamiento y protección a funcionarios. </w:t>
            </w:r>
          </w:p>
          <w:p w:rsidR="00000000" w:rsidRDefault="00B467C5">
            <w:pPr>
              <w:spacing w:after="0" w:line="24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Durante los primeros 5 meses de la emergenc</w:t>
            </w:r>
            <w:r>
              <w:rPr>
                <w:rFonts w:ascii="Arial" w:hAnsi="Arial" w:cs="Arial"/>
                <w:sz w:val="24"/>
                <w:lang w:val="es-ES"/>
              </w:rPr>
              <w:t>ia, la CNE contó con las instalaciones facilitadas de forma gratuita por la iglesia Ciudad de Dios, lo que permitió realizar el proceso logístico de almacenaje y entrega de insumos</w:t>
            </w:r>
            <w:r>
              <w:rPr>
                <w:lang w:val="es-ES"/>
              </w:rPr>
              <w:t xml:space="preserve"> </w:t>
            </w:r>
            <w:r>
              <w:rPr>
                <w:rFonts w:ascii="Arial" w:hAnsi="Arial" w:cs="Arial"/>
                <w:sz w:val="24"/>
                <w:lang w:val="es-ES"/>
              </w:rPr>
              <w:t xml:space="preserve">a muchas familias y funcionarios en todo el país.   </w:t>
            </w:r>
          </w:p>
          <w:p w:rsidR="00000000" w:rsidRDefault="00B467C5">
            <w:pPr>
              <w:spacing w:after="0" w:line="24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:rsidR="00000000" w:rsidRDefault="00B467C5">
            <w:pPr>
              <w:spacing w:after="0" w:line="24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Las instalaciones fue</w:t>
            </w:r>
            <w:r>
              <w:rPr>
                <w:rFonts w:ascii="Arial" w:hAnsi="Arial" w:cs="Arial"/>
                <w:sz w:val="24"/>
                <w:lang w:val="es-ES"/>
              </w:rPr>
              <w:t>ron claves en la primera fase de la emergencia.  Así lo indicó Fonseca al detallar que todo este trabajo ha sido posible gracias a la alianza público-privada por lo que la CNE hace público el agradecimiento por la ayuda solidaria brindada por la iglesia Ci</w:t>
            </w:r>
            <w:r>
              <w:rPr>
                <w:rFonts w:ascii="Arial" w:hAnsi="Arial" w:cs="Arial"/>
                <w:sz w:val="24"/>
                <w:lang w:val="es-ES"/>
              </w:rPr>
              <w:t xml:space="preserve">udad De Dios y las actuales instalaciones de Walmart. </w:t>
            </w:r>
          </w:p>
          <w:p w:rsidR="00000000" w:rsidRDefault="00B467C5">
            <w:pPr>
              <w:spacing w:after="0" w:line="24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:rsidR="00000000" w:rsidRDefault="00B467C5">
            <w:pPr>
              <w:spacing w:after="0" w:line="24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A la fecha, más de 300 mil familias se han visto beneficiadas con alimentos distribuidos con la colaboración de los Comités Municipales de Emergencia.</w:t>
            </w:r>
          </w:p>
          <w:p w:rsidR="00000000" w:rsidRDefault="00B467C5">
            <w:pPr>
              <w:spacing w:after="0" w:line="24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:rsidR="00000000" w:rsidRDefault="00B467C5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lang w:val="es-ES"/>
              </w:rPr>
              <w:t>El actual centro de acopio constituye un apoyo i</w:t>
            </w:r>
            <w:r>
              <w:rPr>
                <w:rFonts w:ascii="Arial" w:hAnsi="Arial" w:cs="Arial"/>
                <w:sz w:val="24"/>
                <w:lang w:val="es-ES"/>
              </w:rPr>
              <w:t xml:space="preserve">mportante a las bodegas regionales y la ubicada en la sede central de la CNE y donde se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continuará dando asistencia tanto a las instituciones como las familias de mayor vulnerabilidad producto de la pandemia generada por el COVID-19.</w:t>
            </w:r>
          </w:p>
          <w:p w:rsidR="00000000" w:rsidRDefault="00B467C5">
            <w:pPr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En estas instalaciones</w:t>
            </w:r>
            <w:r>
              <w:rPr>
                <w:rFonts w:ascii="Arial" w:hAnsi="Arial" w:cs="Arial"/>
                <w:sz w:val="24"/>
                <w:lang w:val="es-ES"/>
              </w:rPr>
              <w:t>, opera el equipo de logística de la CNE, así como parte de la estructura del Sistema Nacional de Gestión de Riesgo que brinda apoyo a las acciones operativas de la CNE. Esto para optimizar la información y la toma de decisiones.</w:t>
            </w:r>
          </w:p>
          <w:p w:rsidR="00000000" w:rsidRDefault="00B467C5">
            <w:pPr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 xml:space="preserve">  </w:t>
            </w:r>
          </w:p>
          <w:p w:rsidR="00000000" w:rsidRDefault="00B467C5">
            <w:pPr>
              <w:jc w:val="both"/>
              <w:rPr>
                <w:rFonts w:ascii="Calibri" w:hAnsi="Calibri" w:cs="Calibri"/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467C5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467C5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467C5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467C5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467C5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467C5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467C5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:rsidR="00000000" w:rsidRDefault="00B467C5">
      <w:pPr>
        <w:jc w:val="right"/>
        <w:rPr>
          <w:rFonts w:cstheme="minorHAnsi"/>
          <w:bCs/>
          <w:sz w:val="20"/>
          <w:szCs w:val="20"/>
        </w:rPr>
      </w:pPr>
    </w:p>
    <w:sectPr w:rsidR="00000000">
      <w:headerReference w:type="default" r:id="rId9"/>
      <w:pgSz w:w="11907" w:h="16839"/>
      <w:pgMar w:top="1134" w:right="1134" w:bottom="1134" w:left="1134" w:header="426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B467C5">
      <w:pPr>
        <w:spacing w:after="0" w:line="240" w:lineRule="auto"/>
      </w:pPr>
      <w:r>
        <w:separator/>
      </w:r>
    </w:p>
  </w:endnote>
  <w:endnote w:type="continuationSeparator" w:id="0">
    <w:p w:rsidR="00000000" w:rsidRDefault="00B46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B467C5">
      <w:pPr>
        <w:spacing w:after="0" w:line="240" w:lineRule="auto"/>
      </w:pPr>
      <w:r>
        <w:separator/>
      </w:r>
    </w:p>
  </w:footnote>
  <w:footnote w:type="continuationSeparator" w:id="0">
    <w:p w:rsidR="00000000" w:rsidRDefault="00B467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B467C5">
    <w:pPr>
      <w:pStyle w:val="Encabezado"/>
      <w:ind w:left="2124" w:right="618"/>
      <w:jc w:val="right"/>
      <w:rPr>
        <w:rFonts w:ascii="Times New Roman" w:hAnsi="Times New Roman" w:cs="Times New Roman"/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4381B8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B1B729C"/>
    <w:multiLevelType w:val="hybridMultilevel"/>
    <w:tmpl w:val="19368DA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007336">
    <w:abstractNumId w:val="0"/>
  </w:num>
  <w:num w:numId="2" w16cid:durableId="997000806">
    <w:abstractNumId w:val="0"/>
  </w:num>
  <w:num w:numId="3" w16cid:durableId="494033465">
    <w:abstractNumId w:val="0"/>
    <w:lvlOverride w:ilvl="0"/>
  </w:num>
  <w:num w:numId="4" w16cid:durableId="1070738545">
    <w:abstractNumId w:val="1"/>
  </w:num>
  <w:num w:numId="5" w16cid:durableId="70171379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7C5"/>
    <w:rsid w:val="00B4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Normal"/>
    <w:uiPriority w:val="99"/>
    <w:semiHidden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</w:style>
  <w:style w:type="paragraph" w:styleId="Piedepgina">
    <w:name w:val="footer"/>
    <w:basedOn w:val="Normal"/>
    <w:link w:val="PiedepginaCar"/>
    <w:uiPriority w:val="99"/>
    <w:semiHidden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</w:style>
  <w:style w:type="paragraph" w:styleId="Descripcin">
    <w:name w:val="caption"/>
    <w:basedOn w:val="Normal"/>
    <w:next w:val="Normal"/>
    <w:uiPriority w:val="99"/>
    <w:semiHidden/>
    <w:unhideWhenUsed/>
    <w:qFormat/>
    <w:pPr>
      <w:spacing w:after="0" w:line="240" w:lineRule="auto"/>
      <w:jc w:val="right"/>
    </w:pPr>
    <w:rPr>
      <w:rFonts w:ascii="Comic Sans MS" w:eastAsia="Times New Roman" w:hAnsi="Comic Sans MS" w:cs="Times New Roman"/>
      <w:b/>
      <w:i/>
      <w:sz w:val="24"/>
      <w:szCs w:val="20"/>
      <w:lang w:val="es-ES_tradnl" w:eastAsia="es-ES"/>
    </w:rPr>
  </w:style>
  <w:style w:type="paragraph" w:styleId="Listaconvietas">
    <w:name w:val="List Bullet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Segoe UI" w:hAnsi="Segoe UI" w:cs="Segoe UI" w:hint="default"/>
      <w:sz w:val="18"/>
      <w:szCs w:val="18"/>
    </w:rPr>
  </w:style>
  <w:style w:type="paragraph" w:styleId="Sinespaciado">
    <w:name w:val="No Spacing"/>
    <w:uiPriority w:val="1"/>
    <w:semiHidden/>
    <w:qFormat/>
    <w:rPr>
      <w:sz w:val="22"/>
      <w:szCs w:val="22"/>
    </w:rPr>
  </w:style>
  <w:style w:type="paragraph" w:styleId="Prrafodelista">
    <w:name w:val="List Paragraph"/>
    <w:basedOn w:val="Normal"/>
    <w:uiPriority w:val="34"/>
    <w:semiHidden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21">
    <w:name w:val="Tabla de cuadrícula 4 - Énfasis 21"/>
    <w:basedOn w:val="Tablanormal"/>
    <w:uiPriority w:val="49"/>
    <w:rPr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</w:style>
  <w:style w:type="table" w:customStyle="1" w:styleId="Tabladecuadrcula4-nfasis41">
    <w:name w:val="Tabla de cuadrícula 4 - Énfasis 41"/>
    <w:basedOn w:val="Tablanormal"/>
    <w:uiPriority w:val="49"/>
    <w:tblPr/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1D2FF-81AC-4EAD-BA32-0B4CC6ADB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2858</Characters>
  <Application>Microsoft Office Word</Application>
  <DocSecurity>0</DocSecurity>
  <Lines>23</Lines>
  <Paragraphs>6</Paragraphs>
  <ScaleCrop>false</ScaleCrop>
  <Company>Microsoft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Hidalgo Madrigal</dc:creator>
  <cp:keywords/>
  <dc:description/>
  <cp:lastModifiedBy>David Eduarte Vargas</cp:lastModifiedBy>
  <cp:revision>2</cp:revision>
  <cp:lastPrinted>2019-08-06T21:41:00Z</cp:lastPrinted>
  <dcterms:created xsi:type="dcterms:W3CDTF">2022-05-13T19:50:00Z</dcterms:created>
  <dcterms:modified xsi:type="dcterms:W3CDTF">2022-05-13T19:50:00Z</dcterms:modified>
</cp:coreProperties>
</file>