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937"/>
        <w:gridCol w:w="2972"/>
        <w:gridCol w:w="2939"/>
        <w:gridCol w:w="485"/>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731062">
            <w:pPr>
              <w:spacing w:after="0" w:line="240" w:lineRule="auto"/>
              <w:rPr>
                <w:rFonts w:ascii="Arial" w:hAnsi="Arial" w:cs="Arial"/>
                <w:bCs/>
                <w:color w:val="000000"/>
                <w:sz w:val="24"/>
                <w:szCs w:val="24"/>
                <w:lang w:eastAsia="es-CR"/>
              </w:rPr>
            </w:pPr>
            <w:bookmarkStart w:id="0" w:name="_Hlk55638375"/>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731062">
            <w:pPr>
              <w:pStyle w:val="Ttulo1"/>
              <w:jc w:val="center"/>
              <w:rPr>
                <w:b/>
                <w:bCs/>
              </w:rPr>
            </w:pPr>
            <w:r>
              <w:rPr>
                <w:b/>
                <w:bCs/>
              </w:rPr>
              <w:t>CNE descarta nuevo desprendimiento en el Volcán Irazú</w:t>
            </w:r>
          </w:p>
          <w:p w:rsidR="00000000" w:rsidRDefault="00731062">
            <w:pPr>
              <w:jc w:val="center"/>
            </w:pPr>
            <w:r>
              <w:rPr>
                <w:noProof/>
              </w:rPr>
              <w:drawing>
                <wp:inline distT="0" distB="0" distL="0" distR="0">
                  <wp:extent cx="6122670" cy="3434715"/>
                  <wp:effectExtent l="0" t="0" r="0" b="0"/>
                  <wp:docPr id="1" name="Imagen 1" descr="Vista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ista de una montañ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2670" cy="3434715"/>
                          </a:xfrm>
                          <a:prstGeom prst="rect">
                            <a:avLst/>
                          </a:prstGeom>
                          <a:noFill/>
                          <a:ln>
                            <a:noFill/>
                          </a:ln>
                        </pic:spPr>
                      </pic:pic>
                    </a:graphicData>
                  </a:graphic>
                </wp:inline>
              </w:drawing>
            </w:r>
          </w:p>
          <w:p w:rsidR="00000000" w:rsidRDefault="00731062">
            <w:pPr>
              <w:pStyle w:val="Prrafodelista"/>
              <w:numPr>
                <w:ilvl w:val="0"/>
                <w:numId w:val="2"/>
              </w:numPr>
              <w:spacing w:after="0" w:line="240" w:lineRule="auto"/>
              <w:rPr>
                <w:rFonts w:ascii="Arial" w:hAnsi="Arial" w:cs="Arial"/>
                <w:i/>
                <w:iCs/>
                <w:lang w:val="es-ES"/>
              </w:rPr>
            </w:pPr>
            <w:r>
              <w:rPr>
                <w:rFonts w:ascii="Arial" w:hAnsi="Arial" w:cs="Arial"/>
                <w:i/>
                <w:iCs/>
                <w:lang w:val="es-ES"/>
              </w:rPr>
              <w:t>Luego de las evaluaciones, se descartó el desprendimiento o fractura de material</w:t>
            </w:r>
          </w:p>
          <w:p w:rsidR="00000000" w:rsidRDefault="00731062">
            <w:pPr>
              <w:pStyle w:val="Prrafodelista"/>
              <w:numPr>
                <w:ilvl w:val="0"/>
                <w:numId w:val="2"/>
              </w:numPr>
              <w:spacing w:after="0" w:line="240" w:lineRule="auto"/>
              <w:rPr>
                <w:rFonts w:ascii="Arial" w:hAnsi="Arial" w:cs="Arial"/>
                <w:i/>
                <w:iCs/>
                <w:lang w:val="es-ES"/>
              </w:rPr>
            </w:pPr>
            <w:r>
              <w:rPr>
                <w:rFonts w:ascii="Arial" w:hAnsi="Arial" w:cs="Arial"/>
                <w:i/>
                <w:iCs/>
                <w:lang w:val="es-ES"/>
              </w:rPr>
              <w:t xml:space="preserve">La erosión evidenciada es normal de acuerdo con el tipo </w:t>
            </w:r>
            <w:r>
              <w:rPr>
                <w:rFonts w:ascii="Arial" w:hAnsi="Arial" w:cs="Arial"/>
                <w:i/>
                <w:iCs/>
                <w:lang w:val="es-ES"/>
              </w:rPr>
              <w:t xml:space="preserve">de suelo y lo empinado de la ladera </w:t>
            </w:r>
          </w:p>
          <w:p w:rsidR="00000000" w:rsidRDefault="00731062">
            <w:pPr>
              <w:pStyle w:val="Prrafodelista"/>
              <w:numPr>
                <w:ilvl w:val="0"/>
                <w:numId w:val="2"/>
              </w:numPr>
              <w:spacing w:after="0" w:line="240" w:lineRule="auto"/>
              <w:rPr>
                <w:rFonts w:ascii="Arial" w:hAnsi="Arial" w:cs="Arial"/>
                <w:i/>
                <w:iCs/>
                <w:lang w:val="es-ES"/>
              </w:rPr>
            </w:pPr>
            <w:r>
              <w:rPr>
                <w:rFonts w:ascii="Arial" w:hAnsi="Arial" w:cs="Arial"/>
                <w:i/>
                <w:iCs/>
                <w:lang w:val="es-ES"/>
              </w:rPr>
              <w:t>También se descartan afectaciones en la parte baja del volcán derivada de la erosión</w:t>
            </w:r>
          </w:p>
          <w:p w:rsidR="00000000" w:rsidRDefault="00731062">
            <w:pPr>
              <w:spacing w:after="0" w:line="240" w:lineRule="auto"/>
              <w:jc w:val="both"/>
              <w:rPr>
                <w:rFonts w:ascii="Arial" w:hAnsi="Arial" w:cs="Arial"/>
              </w:rPr>
            </w:pPr>
          </w:p>
          <w:p w:rsidR="00000000" w:rsidRDefault="00731062">
            <w:pPr>
              <w:jc w:val="both"/>
              <w:rPr>
                <w:rFonts w:ascii="Arial" w:hAnsi="Arial" w:cs="Arial"/>
                <w:sz w:val="24"/>
              </w:rPr>
            </w:pPr>
            <w:r>
              <w:rPr>
                <w:rFonts w:ascii="Arial" w:hAnsi="Arial" w:cs="Arial"/>
                <w:b/>
                <w:i/>
                <w:sz w:val="20"/>
              </w:rPr>
              <w:t>Cartago, 30 de enero de 2021</w:t>
            </w:r>
            <w:r>
              <w:rPr>
                <w:rFonts w:ascii="Arial" w:hAnsi="Arial" w:cs="Arial"/>
                <w:b/>
                <w:bCs/>
                <w:i/>
                <w:iCs/>
                <w:sz w:val="24"/>
                <w:szCs w:val="24"/>
              </w:rPr>
              <w:t>.</w:t>
            </w:r>
            <w:r>
              <w:rPr>
                <w:rFonts w:ascii="Arial" w:hAnsi="Arial" w:cs="Arial"/>
                <w:sz w:val="24"/>
                <w:szCs w:val="24"/>
              </w:rPr>
              <w:t xml:space="preserve"> </w:t>
            </w:r>
            <w:r>
              <w:rPr>
                <w:rFonts w:ascii="Arial" w:hAnsi="Arial" w:cs="Arial"/>
                <w:sz w:val="24"/>
              </w:rPr>
              <w:t xml:space="preserve">Luego de distintas publicaciones hechas en redes sociales, donde supuestamente se evidenciaba un nuevo </w:t>
            </w:r>
            <w:r>
              <w:rPr>
                <w:rFonts w:ascii="Arial" w:hAnsi="Arial" w:cs="Arial"/>
                <w:sz w:val="24"/>
              </w:rPr>
              <w:t xml:space="preserve">deslizamiento en el volcán Irazú, la Comisión Nacional de Prevención de Riesgos y Atención de Emergencias (CNE) realizó de forma preventiva, una inspección con el fin de evaluar la situación del lugar y descartar que se tratara de un nuevo desprendimiento </w:t>
            </w:r>
            <w:r>
              <w:rPr>
                <w:rFonts w:ascii="Arial" w:hAnsi="Arial" w:cs="Arial"/>
                <w:sz w:val="24"/>
              </w:rPr>
              <w:t xml:space="preserve">en el terreno. </w:t>
            </w:r>
          </w:p>
          <w:p w:rsidR="00000000" w:rsidRDefault="00731062">
            <w:pPr>
              <w:jc w:val="both"/>
              <w:rPr>
                <w:rFonts w:ascii="Arial" w:hAnsi="Arial" w:cs="Arial"/>
                <w:sz w:val="24"/>
              </w:rPr>
            </w:pPr>
            <w:r>
              <w:rPr>
                <w:rFonts w:ascii="Arial" w:hAnsi="Arial" w:cs="Arial"/>
                <w:sz w:val="24"/>
              </w:rPr>
              <w:t xml:space="preserve">Por medio de un sobrevuelo realizado por drone en la parte norte del Parque Prusia, el equipo técnico de la CNE descartó una zona de fractura en el área cerca del volcán, aunque sí evidenciaron una erosión y ensanchado de la parte superior </w:t>
            </w:r>
            <w:r>
              <w:rPr>
                <w:rFonts w:ascii="Arial" w:hAnsi="Arial" w:cs="Arial"/>
                <w:sz w:val="24"/>
              </w:rPr>
              <w:t>hacia la base de la ladera considerablemente mayor en comparación con hace unos meses.</w:t>
            </w:r>
          </w:p>
          <w:p w:rsidR="00000000" w:rsidRDefault="00731062">
            <w:pPr>
              <w:jc w:val="center"/>
              <w:rPr>
                <w:rFonts w:ascii="Arial" w:hAnsi="Arial" w:cs="Arial"/>
                <w:sz w:val="24"/>
              </w:rPr>
            </w:pPr>
            <w:r>
              <w:rPr>
                <w:rFonts w:ascii="Arial" w:hAnsi="Arial" w:cs="Arial"/>
                <w:noProof/>
                <w:sz w:val="24"/>
              </w:rPr>
              <w:lastRenderedPageBreak/>
              <w:drawing>
                <wp:inline distT="0" distB="0" distL="0" distR="0">
                  <wp:extent cx="5454650" cy="3077210"/>
                  <wp:effectExtent l="0" t="0" r="0" b="8890"/>
                  <wp:docPr id="2" name="Imagen 2" descr="Una imagen de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a imagen de una montaña&#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4650" cy="3077210"/>
                          </a:xfrm>
                          <a:prstGeom prst="rect">
                            <a:avLst/>
                          </a:prstGeom>
                          <a:noFill/>
                          <a:ln>
                            <a:noFill/>
                          </a:ln>
                        </pic:spPr>
                      </pic:pic>
                    </a:graphicData>
                  </a:graphic>
                </wp:inline>
              </w:drawing>
            </w:r>
          </w:p>
          <w:p w:rsidR="00000000" w:rsidRDefault="00731062">
            <w:pPr>
              <w:jc w:val="both"/>
              <w:rPr>
                <w:rFonts w:ascii="Arial" w:hAnsi="Arial" w:cs="Arial"/>
                <w:sz w:val="24"/>
              </w:rPr>
            </w:pPr>
            <w:r>
              <w:rPr>
                <w:rFonts w:ascii="Arial" w:hAnsi="Arial" w:cs="Arial"/>
                <w:sz w:val="24"/>
              </w:rPr>
              <w:t>Sin embargo, se logró evidenciar que la parte baja de la zona, no presenta afectaciones ya que los materiales se encausan en un canal hacia el este, que va paulatiname</w:t>
            </w:r>
            <w:r>
              <w:rPr>
                <w:rFonts w:ascii="Arial" w:hAnsi="Arial" w:cs="Arial"/>
                <w:sz w:val="24"/>
              </w:rPr>
              <w:t>nte profundizándose, en dirección al cauce del río Reventado.</w:t>
            </w:r>
          </w:p>
          <w:p w:rsidR="00000000" w:rsidRDefault="00731062">
            <w:pPr>
              <w:jc w:val="both"/>
              <w:rPr>
                <w:rFonts w:ascii="Arial" w:hAnsi="Arial" w:cs="Arial"/>
                <w:sz w:val="24"/>
              </w:rPr>
            </w:pPr>
            <w:r>
              <w:rPr>
                <w:rFonts w:ascii="Arial" w:hAnsi="Arial" w:cs="Arial"/>
                <w:sz w:val="24"/>
              </w:rPr>
              <w:t>Con respecto a la fotografía del supuesto deslizamiento que circuló en redes sociales, el jefe de la Unidad de Investigación y Análisis de Riesgos, Lidier Esquivel indicó que un efecto visual pu</w:t>
            </w:r>
            <w:r>
              <w:rPr>
                <w:rFonts w:ascii="Arial" w:hAnsi="Arial" w:cs="Arial"/>
                <w:sz w:val="24"/>
              </w:rPr>
              <w:t>do haber motivado una interpretación errónea ya que “efectivamente el ángulo de la toma y las sombras por la hora a la que se toma la fotografía daba la impresión de un aparente desprendimiento hacia el sector norte de Prusia. Sin embargo, por un principio</w:t>
            </w:r>
            <w:r>
              <w:rPr>
                <w:rFonts w:ascii="Arial" w:hAnsi="Arial" w:cs="Arial"/>
                <w:sz w:val="24"/>
              </w:rPr>
              <w:t xml:space="preserve"> de precaución, realizamos la visita y evaluación sobre el terreno, descartando un nuevo deslizamiento.”</w:t>
            </w:r>
          </w:p>
          <w:p w:rsidR="00000000" w:rsidRDefault="00731062">
            <w:pPr>
              <w:jc w:val="both"/>
              <w:rPr>
                <w:rFonts w:ascii="Arial" w:hAnsi="Arial" w:cs="Arial"/>
                <w:sz w:val="24"/>
              </w:rPr>
            </w:pPr>
            <w:r>
              <w:rPr>
                <w:rFonts w:ascii="Arial" w:hAnsi="Arial" w:cs="Arial"/>
                <w:sz w:val="24"/>
              </w:rPr>
              <w:t>Según los expertos, las lluvias, la fuerte pendiente y el tipo de material que conforman los suelos son los principales eventos que aceleran el proceso</w:t>
            </w:r>
            <w:r>
              <w:rPr>
                <w:rFonts w:ascii="Arial" w:hAnsi="Arial" w:cs="Arial"/>
                <w:sz w:val="24"/>
              </w:rPr>
              <w:t xml:space="preserve"> de erosión. </w:t>
            </w:r>
          </w:p>
          <w:p w:rsidR="00000000" w:rsidRDefault="00731062">
            <w:pPr>
              <w:jc w:val="center"/>
              <w:rPr>
                <w:rFonts w:ascii="Arial" w:hAnsi="Arial" w:cs="Arial"/>
                <w:sz w:val="24"/>
              </w:rPr>
            </w:pPr>
            <w:r>
              <w:rPr>
                <w:rFonts w:ascii="Arial" w:hAnsi="Arial" w:cs="Arial"/>
                <w:noProof/>
                <w:sz w:val="24"/>
              </w:rPr>
              <w:lastRenderedPageBreak/>
              <w:drawing>
                <wp:inline distT="0" distB="0" distL="0" distR="0">
                  <wp:extent cx="5438775" cy="3061335"/>
                  <wp:effectExtent l="0" t="0" r="9525" b="5715"/>
                  <wp:docPr id="3" name="Imagen 3" descr="Una montaña verd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na montaña verde&#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3061335"/>
                          </a:xfrm>
                          <a:prstGeom prst="rect">
                            <a:avLst/>
                          </a:prstGeom>
                          <a:noFill/>
                          <a:ln>
                            <a:noFill/>
                          </a:ln>
                        </pic:spPr>
                      </pic:pic>
                    </a:graphicData>
                  </a:graphic>
                </wp:inline>
              </w:drawing>
            </w:r>
          </w:p>
          <w:p w:rsidR="00000000" w:rsidRDefault="00731062">
            <w:pPr>
              <w:jc w:val="both"/>
              <w:rPr>
                <w:rFonts w:ascii="Arial" w:hAnsi="Arial" w:cs="Arial"/>
                <w:b/>
                <w:bCs/>
                <w:sz w:val="24"/>
              </w:rPr>
            </w:pPr>
            <w:r>
              <w:rPr>
                <w:rFonts w:ascii="Arial" w:hAnsi="Arial" w:cs="Arial"/>
                <w:b/>
                <w:bCs/>
                <w:sz w:val="24"/>
              </w:rPr>
              <w:t>Recomendaciones técnicas</w:t>
            </w:r>
          </w:p>
          <w:p w:rsidR="00000000" w:rsidRDefault="00731062">
            <w:pPr>
              <w:jc w:val="both"/>
              <w:rPr>
                <w:rFonts w:ascii="Arial" w:hAnsi="Arial" w:cs="Arial"/>
                <w:sz w:val="24"/>
              </w:rPr>
            </w:pPr>
            <w:r>
              <w:rPr>
                <w:rFonts w:ascii="Arial" w:hAnsi="Arial" w:cs="Arial"/>
                <w:sz w:val="24"/>
              </w:rPr>
              <w:t>La CNE continuará dándole seguimiento a los cambios que pueda presentar la zona donde se evidenció un leve aumento en la erosión del suelo.</w:t>
            </w:r>
          </w:p>
          <w:p w:rsidR="00000000" w:rsidRDefault="00731062">
            <w:pPr>
              <w:jc w:val="both"/>
              <w:rPr>
                <w:rFonts w:ascii="Arial" w:hAnsi="Arial" w:cs="Arial"/>
                <w:sz w:val="24"/>
              </w:rPr>
            </w:pPr>
            <w:r>
              <w:rPr>
                <w:rFonts w:ascii="Arial" w:hAnsi="Arial" w:cs="Arial"/>
                <w:sz w:val="24"/>
              </w:rPr>
              <w:t>Asimismo, la institución brindó una serie de recomendaciones a la administr</w:t>
            </w:r>
            <w:r>
              <w:rPr>
                <w:rFonts w:ascii="Arial" w:hAnsi="Arial" w:cs="Arial"/>
                <w:sz w:val="24"/>
              </w:rPr>
              <w:t xml:space="preserve">ación del parque para mantener la seguridad de los visitantes. </w:t>
            </w:r>
          </w:p>
          <w:p w:rsidR="00000000" w:rsidRDefault="00731062">
            <w:pPr>
              <w:jc w:val="both"/>
              <w:rPr>
                <w:rFonts w:ascii="Arial" w:hAnsi="Arial" w:cs="Arial"/>
                <w:sz w:val="24"/>
              </w:rPr>
            </w:pPr>
            <w:r>
              <w:rPr>
                <w:rFonts w:ascii="Arial" w:hAnsi="Arial" w:cs="Arial"/>
                <w:sz w:val="24"/>
              </w:rPr>
              <w:t xml:space="preserve">Algunas de estas recomendaciones son: </w:t>
            </w:r>
          </w:p>
          <w:p w:rsidR="00000000" w:rsidRDefault="00731062">
            <w:pPr>
              <w:pStyle w:val="Prrafodelista"/>
              <w:numPr>
                <w:ilvl w:val="0"/>
                <w:numId w:val="4"/>
              </w:numPr>
              <w:spacing w:after="0" w:line="240" w:lineRule="auto"/>
              <w:jc w:val="both"/>
              <w:rPr>
                <w:rFonts w:ascii="Arial" w:hAnsi="Arial" w:cs="Arial"/>
                <w:sz w:val="24"/>
                <w:lang w:val="es-ES"/>
              </w:rPr>
            </w:pPr>
            <w:r>
              <w:rPr>
                <w:rFonts w:ascii="Arial" w:hAnsi="Arial" w:cs="Arial"/>
                <w:sz w:val="24"/>
                <w:lang w:val="es-ES"/>
              </w:rPr>
              <w:t>Mantener la vigilancia y seguimiento de este sector.</w:t>
            </w:r>
          </w:p>
          <w:p w:rsidR="00000000" w:rsidRDefault="00731062">
            <w:pPr>
              <w:pStyle w:val="Prrafodelista"/>
              <w:spacing w:after="0" w:line="240" w:lineRule="auto"/>
              <w:jc w:val="both"/>
              <w:rPr>
                <w:rFonts w:ascii="Arial" w:hAnsi="Arial" w:cs="Arial"/>
                <w:sz w:val="24"/>
                <w:lang w:val="es-ES"/>
              </w:rPr>
            </w:pPr>
          </w:p>
          <w:p w:rsidR="00000000" w:rsidRDefault="00731062">
            <w:pPr>
              <w:pStyle w:val="Prrafodelista"/>
              <w:numPr>
                <w:ilvl w:val="0"/>
                <w:numId w:val="4"/>
              </w:numPr>
              <w:spacing w:after="0" w:line="240" w:lineRule="auto"/>
              <w:jc w:val="both"/>
              <w:rPr>
                <w:rFonts w:ascii="Arial" w:hAnsi="Arial" w:cs="Arial"/>
                <w:sz w:val="24"/>
                <w:lang w:val="es-ES"/>
              </w:rPr>
            </w:pPr>
            <w:r>
              <w:rPr>
                <w:rFonts w:ascii="Arial" w:hAnsi="Arial" w:cs="Arial"/>
                <w:sz w:val="24"/>
                <w:lang w:val="es-ES"/>
              </w:rPr>
              <w:t xml:space="preserve">Considerar la apertura nuevamente del Parque, con </w:t>
            </w:r>
            <w:r>
              <w:rPr>
                <w:rFonts w:ascii="Arial" w:hAnsi="Arial" w:cs="Arial"/>
                <w:sz w:val="24"/>
                <w:lang w:val="es-ES"/>
              </w:rPr>
              <w:t>algunas restricciones de circulación hacia los senderos cercanos al sector norte, sobre todo cuando hay condiciones lluviosas en la región.</w:t>
            </w:r>
          </w:p>
          <w:p w:rsidR="00000000" w:rsidRDefault="00731062">
            <w:pPr>
              <w:spacing w:after="0" w:line="240" w:lineRule="auto"/>
              <w:jc w:val="both"/>
              <w:rPr>
                <w:rFonts w:ascii="Arial" w:hAnsi="Arial" w:cs="Arial"/>
                <w:sz w:val="24"/>
              </w:rPr>
            </w:pPr>
          </w:p>
          <w:p w:rsidR="00000000" w:rsidRDefault="00731062">
            <w:pPr>
              <w:pStyle w:val="Prrafodelista"/>
              <w:numPr>
                <w:ilvl w:val="0"/>
                <w:numId w:val="4"/>
              </w:numPr>
              <w:spacing w:after="0" w:line="240" w:lineRule="auto"/>
              <w:jc w:val="both"/>
              <w:rPr>
                <w:rFonts w:ascii="Arial" w:hAnsi="Arial" w:cs="Arial"/>
                <w:sz w:val="24"/>
                <w:lang w:val="es-ES"/>
              </w:rPr>
            </w:pPr>
            <w:r>
              <w:rPr>
                <w:rFonts w:ascii="Arial" w:hAnsi="Arial" w:cs="Arial"/>
                <w:sz w:val="24"/>
                <w:lang w:val="es-ES"/>
              </w:rPr>
              <w:t>Cuando se de algún evento sísmico con intensidad fuerte en el parque, abrir el acceso hacia el sector norte hasta q</w:t>
            </w:r>
            <w:r>
              <w:rPr>
                <w:rFonts w:ascii="Arial" w:hAnsi="Arial" w:cs="Arial"/>
                <w:sz w:val="24"/>
                <w:lang w:val="es-ES"/>
              </w:rPr>
              <w:t>ue se haya realizado una visita por personal del parque, y verifique que no hay cambios importantes en dicha ladera.</w:t>
            </w:r>
          </w:p>
          <w:p w:rsidR="00000000" w:rsidRDefault="00731062">
            <w:pPr>
              <w:spacing w:after="0" w:line="240" w:lineRule="auto"/>
              <w:jc w:val="both"/>
              <w:rPr>
                <w:rFonts w:ascii="Arial" w:hAnsi="Arial" w:cs="Arial"/>
                <w:sz w:val="24"/>
              </w:rPr>
            </w:pPr>
          </w:p>
          <w:p w:rsidR="00000000" w:rsidRDefault="00731062">
            <w:pPr>
              <w:pStyle w:val="Prrafodelista"/>
              <w:numPr>
                <w:ilvl w:val="0"/>
                <w:numId w:val="4"/>
              </w:numPr>
              <w:spacing w:after="0" w:line="240" w:lineRule="auto"/>
              <w:jc w:val="both"/>
              <w:rPr>
                <w:rFonts w:ascii="Arial" w:hAnsi="Arial" w:cs="Arial"/>
                <w:sz w:val="24"/>
                <w:lang w:val="es-ES"/>
              </w:rPr>
            </w:pPr>
            <w:r>
              <w:rPr>
                <w:rFonts w:ascii="Arial" w:hAnsi="Arial" w:cs="Arial"/>
                <w:sz w:val="24"/>
                <w:lang w:val="es-ES"/>
              </w:rPr>
              <w:t>Cuando hay eventos atmosféricos que propician fuertes vientos y/o lluvias, cerrar las partes del parque que son más vulnerables a caída de</w:t>
            </w:r>
            <w:r>
              <w:rPr>
                <w:rFonts w:ascii="Arial" w:hAnsi="Arial" w:cs="Arial"/>
                <w:sz w:val="24"/>
                <w:lang w:val="es-ES"/>
              </w:rPr>
              <w:t xml:space="preserve"> árboles y ramas.</w:t>
            </w:r>
          </w:p>
          <w:p w:rsidR="00000000" w:rsidRDefault="00731062">
            <w:pPr>
              <w:spacing w:after="0" w:line="240" w:lineRule="auto"/>
              <w:jc w:val="both"/>
              <w:rPr>
                <w:rFonts w:ascii="Arial" w:hAnsi="Arial" w:cs="Arial"/>
                <w:sz w:val="24"/>
              </w:rPr>
            </w:pPr>
          </w:p>
          <w:p w:rsidR="00000000" w:rsidRDefault="00731062">
            <w:pPr>
              <w:pStyle w:val="Prrafodelista"/>
              <w:numPr>
                <w:ilvl w:val="0"/>
                <w:numId w:val="4"/>
              </w:numPr>
              <w:spacing w:after="0" w:line="240" w:lineRule="auto"/>
              <w:jc w:val="both"/>
              <w:rPr>
                <w:rFonts w:ascii="Arial" w:hAnsi="Arial" w:cs="Arial"/>
                <w:sz w:val="24"/>
                <w:lang w:val="es-ES"/>
              </w:rPr>
            </w:pPr>
            <w:r>
              <w:rPr>
                <w:rFonts w:ascii="Arial" w:hAnsi="Arial" w:cs="Arial"/>
                <w:sz w:val="24"/>
                <w:lang w:val="es-ES"/>
              </w:rPr>
              <w:t>Informar a los visitantes de las medidas de vigilancia que se mantienen en el sector norte, y los peligros potenciales que este sector tiene.</w:t>
            </w:r>
          </w:p>
          <w:p w:rsidR="00000000" w:rsidRDefault="00731062">
            <w:pPr>
              <w:spacing w:after="0" w:line="240" w:lineRule="auto"/>
              <w:jc w:val="both"/>
              <w:rPr>
                <w:rFonts w:ascii="Arial" w:hAnsi="Arial" w:cs="Arial"/>
                <w:sz w:val="24"/>
              </w:rPr>
            </w:pPr>
          </w:p>
          <w:p w:rsidR="00000000" w:rsidRDefault="00731062">
            <w:pPr>
              <w:pStyle w:val="Prrafodelista"/>
              <w:numPr>
                <w:ilvl w:val="0"/>
                <w:numId w:val="4"/>
              </w:numPr>
              <w:spacing w:after="0" w:line="240" w:lineRule="auto"/>
              <w:jc w:val="both"/>
              <w:rPr>
                <w:rFonts w:ascii="Arial" w:hAnsi="Arial" w:cs="Arial"/>
                <w:sz w:val="24"/>
                <w:lang w:val="es-ES"/>
              </w:rPr>
            </w:pPr>
            <w:r>
              <w:rPr>
                <w:rFonts w:ascii="Arial" w:hAnsi="Arial" w:cs="Arial"/>
                <w:sz w:val="24"/>
                <w:lang w:val="es-ES"/>
              </w:rPr>
              <w:t>Informar a la CNE en caso de algún ruido fuerte, movimiento o aviso que den sobre alguna situa</w:t>
            </w:r>
            <w:r>
              <w:rPr>
                <w:rFonts w:ascii="Arial" w:hAnsi="Arial" w:cs="Arial"/>
                <w:sz w:val="24"/>
                <w:lang w:val="es-ES"/>
              </w:rPr>
              <w:t>ción anómala respecto a este tema.</w:t>
            </w:r>
          </w:p>
          <w:p w:rsidR="00000000" w:rsidRDefault="00731062">
            <w:pPr>
              <w:autoSpaceDE w:val="0"/>
              <w:autoSpaceDN w:val="0"/>
              <w:adjustRightInd w:val="0"/>
              <w:spacing w:after="0" w:line="240" w:lineRule="auto"/>
              <w:rPr>
                <w:rFonts w:ascii="Arial" w:hAnsi="Arial" w:cs="Arial"/>
                <w:sz w:val="24"/>
                <w:szCs w:val="24"/>
              </w:rPr>
            </w:pPr>
          </w:p>
        </w:tc>
        <w:tc>
          <w:tcPr>
            <w:tcW w:w="269" w:type="dxa"/>
            <w:tcBorders>
              <w:top w:val="single" w:sz="4" w:space="0" w:color="auto"/>
              <w:left w:val="single" w:sz="4" w:space="0" w:color="auto"/>
              <w:bottom w:val="single" w:sz="4" w:space="0" w:color="auto"/>
              <w:right w:val="single" w:sz="4" w:space="0" w:color="auto"/>
            </w:tcBorders>
          </w:tcPr>
          <w:p w:rsidR="00000000" w:rsidRDefault="00731062">
            <w:pPr>
              <w:spacing w:after="0" w:line="240" w:lineRule="auto"/>
              <w:rPr>
                <w:rFonts w:ascii="Arial" w:hAnsi="Arial" w:cs="Arial"/>
                <w:bCs/>
                <w:color w:val="000000"/>
                <w:sz w:val="24"/>
                <w:szCs w:val="24"/>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731062">
            <w:pPr>
              <w:spacing w:after="0" w:line="240" w:lineRule="auto"/>
              <w:rPr>
                <w:rFonts w:ascii="Arial" w:hAnsi="Arial" w:cs="Arial"/>
                <w:bCs/>
                <w:color w:val="000000"/>
                <w:sz w:val="24"/>
                <w:szCs w:val="24"/>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731062">
            <w:pPr>
              <w:spacing w:after="0" w:line="240" w:lineRule="auto"/>
              <w:rPr>
                <w:rFonts w:ascii="Arial" w:hAnsi="Arial" w:cs="Arial"/>
                <w:bCs/>
                <w:color w:val="000000"/>
                <w:sz w:val="24"/>
                <w:szCs w:val="24"/>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731062">
            <w:pPr>
              <w:spacing w:after="0" w:line="240" w:lineRule="auto"/>
              <w:rPr>
                <w:rFonts w:ascii="Arial" w:hAnsi="Arial" w:cs="Arial"/>
                <w:bCs/>
                <w:color w:val="000000"/>
                <w:sz w:val="24"/>
                <w:szCs w:val="24"/>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731062">
            <w:pPr>
              <w:spacing w:after="0" w:line="240" w:lineRule="auto"/>
              <w:rPr>
                <w:rFonts w:ascii="Arial" w:hAnsi="Arial" w:cs="Arial"/>
                <w:bCs/>
                <w:color w:val="000000"/>
                <w:sz w:val="24"/>
                <w:szCs w:val="24"/>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731062">
            <w:pPr>
              <w:spacing w:after="0" w:line="240" w:lineRule="auto"/>
              <w:rPr>
                <w:rFonts w:ascii="Arial" w:hAnsi="Arial" w:cs="Arial"/>
                <w:bCs/>
                <w:color w:val="000000"/>
                <w:sz w:val="24"/>
                <w:szCs w:val="24"/>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731062">
            <w:pPr>
              <w:spacing w:after="0" w:line="240" w:lineRule="auto"/>
              <w:rPr>
                <w:rFonts w:ascii="Arial" w:hAnsi="Arial" w:cs="Arial"/>
                <w:bCs/>
                <w:color w:val="000000"/>
                <w:sz w:val="24"/>
                <w:szCs w:val="24"/>
                <w:lang w:eastAsia="es-CR"/>
              </w:rPr>
            </w:pPr>
          </w:p>
        </w:tc>
      </w:tr>
      <w:bookmarkEnd w:id="0"/>
    </w:tbl>
    <w:p w:rsidR="00000000" w:rsidRDefault="00731062">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43B56"/>
    <w:multiLevelType w:val="hybridMultilevel"/>
    <w:tmpl w:val="893A1C5E"/>
    <w:lvl w:ilvl="0" w:tplc="96B88CA6">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 w15:restartNumberingAfterBreak="0">
    <w:nsid w:val="34EE3C47"/>
    <w:multiLevelType w:val="hybridMultilevel"/>
    <w:tmpl w:val="46B86CE6"/>
    <w:lvl w:ilvl="0" w:tplc="0C0A0001">
      <w:start w:val="1"/>
      <w:numFmt w:val="bullet"/>
      <w:lvlText w:val=""/>
      <w:lvlJc w:val="left"/>
      <w:pPr>
        <w:ind w:left="502" w:hanging="360"/>
      </w:pPr>
      <w:rPr>
        <w:rFonts w:ascii="Symbol" w:hAnsi="Symbol" w:hint="default"/>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num w:numId="1" w16cid:durableId="1484345810">
    <w:abstractNumId w:val="1"/>
  </w:num>
  <w:num w:numId="2" w16cid:durableId="954604190">
    <w:abstractNumId w:val="1"/>
    <w:lvlOverride w:ilvl="0"/>
    <w:lvlOverride w:ilvl="1"/>
    <w:lvlOverride w:ilvl="2"/>
    <w:lvlOverride w:ilvl="3"/>
    <w:lvlOverride w:ilvl="4"/>
    <w:lvlOverride w:ilvl="5"/>
    <w:lvlOverride w:ilvl="6"/>
    <w:lvlOverride w:ilvl="7"/>
    <w:lvlOverride w:ilvl="8"/>
  </w:num>
  <w:num w:numId="3" w16cid:durableId="979767688">
    <w:abstractNumId w:val="0"/>
  </w:num>
  <w:num w:numId="4" w16cid:durableId="13600094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062"/>
    <w:rsid w:val="007310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lang w:val="es-CR"/>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2761</Characters>
  <Application>Microsoft Office Word</Application>
  <DocSecurity>0</DocSecurity>
  <Lines>23</Lines>
  <Paragraphs>6</Paragraphs>
  <ScaleCrop>false</ScaleCrop>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2022-05-13T20:09:00Z</dcterms:created>
  <dcterms:modified xsi:type="dcterms:W3CDTF">2022-05-13T20:09:00Z</dcterms:modified>
</cp:coreProperties>
</file>