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1076"/>
        <w:gridCol w:w="3441"/>
        <w:gridCol w:w="3401"/>
        <w:gridCol w:w="551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C3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C3C">
            <w:pPr>
              <w:tabs>
                <w:tab w:val="left" w:pos="2880"/>
              </w:tabs>
              <w:spacing w:after="0" w:line="240" w:lineRule="auto"/>
              <w:ind w:left="360"/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36"/>
                <w:szCs w:val="36"/>
              </w:rPr>
              <w:t>Continua el abastecimiento de alimentos y agua en las zonas afectadas</w:t>
            </w:r>
          </w:p>
          <w:p w:rsidR="00000000" w:rsidRDefault="00B51C3C">
            <w:pPr>
              <w:tabs>
                <w:tab w:val="left" w:pos="28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000000" w:rsidRDefault="00B51C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1445 personas continúan en albergues. Aún hay 23 albergues en funcionamiento, la mayoría en Sarapiquí </w:t>
            </w:r>
          </w:p>
          <w:p w:rsidR="00000000" w:rsidRDefault="00B51C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Ayuda humanitaria llega </w:t>
            </w:r>
          </w:p>
          <w:p w:rsidR="00000000" w:rsidRDefault="00B51C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Comités Municipales de Emergencia de Pococí, Siquirres, Guácimo y Matina continuarán con la evaluación de daños</w:t>
            </w:r>
          </w:p>
          <w:p w:rsidR="00000000" w:rsidRDefault="00B51C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estos momentos rige la Alerta Amarilla para la Región de Huetar Norte, Región Caribe y Turrialba; y Alerta Verde para el Valle Central</w:t>
            </w:r>
          </w:p>
          <w:p w:rsidR="00000000" w:rsidRDefault="00B51C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res</w:t>
            </w:r>
            <w:r>
              <w:rPr>
                <w:rFonts w:ascii="Arial" w:hAnsi="Arial" w:cs="Arial"/>
                <w:sz w:val="24"/>
                <w:szCs w:val="24"/>
              </w:rPr>
              <w:t>tablecen la mayoría de los servicios de telecomunicaciones y electricidad en las regiones afectadas</w:t>
            </w:r>
          </w:p>
          <w:p w:rsidR="00000000" w:rsidRDefault="00B51C3C">
            <w:pPr>
              <w:tabs>
                <w:tab w:val="left" w:pos="3210"/>
              </w:tabs>
              <w:spacing w:line="256" w:lineRule="auto"/>
              <w:ind w:left="360"/>
              <w:jc w:val="both"/>
              <w:rPr>
                <w:rFonts w:ascii="Arial" w:hAnsi="Arial" w:cs="Arial"/>
                <w:i/>
              </w:rPr>
            </w:pPr>
          </w:p>
          <w:p w:rsidR="00000000" w:rsidRDefault="00B51C3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B5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San José, 30 de julio de 2021.</w:t>
            </w:r>
            <w:r>
              <w:rPr>
                <w:rFonts w:ascii="Arial" w:hAnsi="Arial" w:cs="Arial"/>
                <w:sz w:val="24"/>
                <w:szCs w:val="24"/>
              </w:rPr>
              <w:t xml:space="preserve"> Al cumplirse ocho días consecutivos de la emergencia por lluvias, que azotó Turrialba, el Caribe y Zona Norte, las acciones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humanitarias de la Comisión Nacional de Prevención de Riesgos y Atención de Emergencias, los Comités y las instituciones están enfocadas a llevar alimento a las zonas de desastres.</w:t>
            </w:r>
          </w:p>
          <w:p w:rsidR="00000000" w:rsidRDefault="00B5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viernes, con dos aeronaves de Servicio de Vigilancia Aérea, se está h</w:t>
            </w:r>
            <w:r>
              <w:rPr>
                <w:rFonts w:ascii="Arial" w:hAnsi="Arial" w:cs="Arial"/>
                <w:sz w:val="24"/>
                <w:szCs w:val="24"/>
              </w:rPr>
              <w:t>aciendo ingresos a Matina, Valle de la Estrella y a Telire, esto ha permitido que 185 familias de las comunidades indígenas de Pico Blanco, Alto Bley, Xikiari, Boyey, Bekbata, Sipiri, Alto Almirante, Ñari, Xinabla, reciban alimentación y otros insumos.</w:t>
            </w:r>
          </w:p>
          <w:p w:rsidR="00000000" w:rsidRDefault="00B5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</w:t>
            </w:r>
            <w:r>
              <w:rPr>
                <w:rFonts w:ascii="Arial" w:hAnsi="Arial" w:cs="Arial"/>
                <w:sz w:val="24"/>
                <w:szCs w:val="24"/>
              </w:rPr>
              <w:t>total, se han realizado 27 operaciones aéreas para llevar un total de 472 paquetes de alimentos, a lo largo de la semana.</w:t>
            </w:r>
          </w:p>
          <w:p w:rsidR="00000000" w:rsidRDefault="00B5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51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981190" cy="524764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190" cy="524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5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 movilizar los alimentos desde las Bodegas de la CNE hasta las familias o </w:t>
            </w:r>
            <w:r>
              <w:rPr>
                <w:rFonts w:ascii="Arial" w:hAnsi="Arial" w:cs="Arial"/>
                <w:sz w:val="24"/>
                <w:szCs w:val="24"/>
              </w:rPr>
              <w:t>centros de distribución, varias instituciones han facilitado sus camiones y vehículos doble tracción para ingresar a las comunidades aisladas, o con algún tipo de afectación. Estos diarios se entregan a las familias que van retornando a sus hogares, o a la</w:t>
            </w:r>
            <w:r>
              <w:rPr>
                <w:rFonts w:ascii="Arial" w:hAnsi="Arial" w:cs="Arial"/>
                <w:sz w:val="24"/>
                <w:szCs w:val="24"/>
              </w:rPr>
              <w:t>s que aún permanecen en el albergue.</w:t>
            </w:r>
          </w:p>
          <w:p w:rsidR="00000000" w:rsidRDefault="00B5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Sarapiquí, se entregaron más de 150 paquetes en las comunidades fronterizas de Cureñita y Cureña. En Limón, se realizó el traslado de 500 raciones alimenticias para las familias de Sixaola y este viernes, se hará un </w:t>
            </w:r>
            <w:r>
              <w:rPr>
                <w:rFonts w:ascii="Arial" w:hAnsi="Arial" w:cs="Arial"/>
                <w:sz w:val="24"/>
                <w:szCs w:val="24"/>
              </w:rPr>
              <w:t>nuevo ingreso con otros 500 paquetes.</w:t>
            </w:r>
          </w:p>
          <w:p w:rsidR="00000000" w:rsidRDefault="00B51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989445" cy="5247640"/>
                  <wp:effectExtent l="0" t="0" r="190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445" cy="524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5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“Luego de una emergencia de esta magnitud, lo más urgente es brindar alimentos y artículos de higiene personal a las personas; en algunos casos agua potable, ya que sus fuentes pudieron resultar contaminadas y es vit</w:t>
            </w:r>
            <w:r>
              <w:rPr>
                <w:rFonts w:ascii="Arial" w:hAnsi="Arial" w:cs="Arial"/>
                <w:sz w:val="24"/>
                <w:szCs w:val="24"/>
              </w:rPr>
              <w:t>al proveerles reservorios y el líquido para su consumo”, manifestó Sigifredo Pérez, Director de Gestión de Riesgo, de la CNE.</w:t>
            </w:r>
          </w:p>
          <w:p w:rsidR="00000000" w:rsidRDefault="00B5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 sido necesario establecer puentes humanitarios para llevar los alimentos vía aérea, en bote y en vehículos 4x4.</w:t>
            </w:r>
          </w:p>
          <w:p w:rsidR="00000000" w:rsidRDefault="00B51C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Pococí, Siqu</w:t>
            </w:r>
            <w:r>
              <w:rPr>
                <w:rFonts w:ascii="Arial" w:hAnsi="Arial" w:cs="Arial"/>
                <w:sz w:val="24"/>
                <w:szCs w:val="24"/>
              </w:rPr>
              <w:t>irres, Guácimo y Matina se continuará con las visitas para evaluar daños en caminos, puentes, diques y viviendas. El MAG trabaja en la valoración de pérdida de cultivos en las zonas y afectación a la producción ganadera. En Matina, SENASA trabaja en la ate</w:t>
            </w:r>
            <w:r>
              <w:rPr>
                <w:rFonts w:ascii="Arial" w:hAnsi="Arial" w:cs="Arial"/>
                <w:sz w:val="24"/>
                <w:szCs w:val="24"/>
              </w:rPr>
              <w:t>nción de los animales dentro de las zonas de emergencia, aplica vacunas y desparasitante, así como proveer alimentación para las mascotas.</w:t>
            </w:r>
          </w:p>
          <w:p w:rsidR="00000000" w:rsidRDefault="00B51C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51C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Estas evaluaciones vienen a reforzar la labor que ya se otros cantones, a cargo de los equipos institucionales, incl</w:t>
            </w:r>
            <w:r>
              <w:rPr>
                <w:rFonts w:ascii="Arial" w:hAnsi="Arial" w:cs="Arial"/>
                <w:sz w:val="24"/>
                <w:szCs w:val="24"/>
              </w:rPr>
              <w:t>uso para determinar un aproximado de cuantas casas tienen daños parciales o totales.</w:t>
            </w:r>
          </w:p>
          <w:p w:rsidR="00000000" w:rsidRDefault="00B51C3C">
            <w:pPr>
              <w:spacing w:after="0"/>
              <w:jc w:val="both"/>
              <w:rPr>
                <w:sz w:val="24"/>
                <w:szCs w:val="24"/>
              </w:rPr>
            </w:pPr>
          </w:p>
          <w:p w:rsidR="00000000" w:rsidRDefault="00B51C3C">
            <w:pPr>
              <w:jc w:val="both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En el cantón de Sarapiquí, el Comité Municipal de Emergencia, trabajará durante este fin de semana en la atención a los albergues que tiene en varios puntos del cantón. E</w:t>
            </w:r>
            <w:r>
              <w:rPr>
                <w:rFonts w:ascii="Arial" w:hAnsi="Arial" w:cs="Arial"/>
                <w:sz w:val="24"/>
                <w:szCs w:val="24"/>
              </w:rPr>
              <w:t xml:space="preserve">l IMAS trabaja en la valoración de las familias damnificadas. 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En Pococí, más de 350 diarios son llevados en bote hacia las comunidades de Puerto Lindo, Barra Colorado Norte, Colorado Sur, Jobo, Isla Brava y zonas aledañas, gracias a un equipo conformado po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r instituciones y el aporte solidario de la sociedad civil.</w:t>
            </w:r>
          </w:p>
          <w:p w:rsidR="00000000" w:rsidRDefault="00B51C3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50505"/>
                <w:sz w:val="24"/>
                <w:szCs w:val="24"/>
                <w:shd w:val="clear" w:color="auto" w:fill="FFFFFF"/>
              </w:rPr>
              <w:t>Población en albergues</w:t>
            </w:r>
          </w:p>
          <w:p w:rsidR="00000000" w:rsidRDefault="00B5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Más de 2000 personas han regresado a sus hogares para continuar con las labores de limpieza y desinfección, luego de que sus viviendas fueran anegadas. Por otra parte, 37 al</w:t>
            </w:r>
            <w:r>
              <w:rPr>
                <w:rFonts w:ascii="Arial" w:hAnsi="Arial" w:cs="Arial"/>
                <w:sz w:val="24"/>
                <w:szCs w:val="24"/>
              </w:rPr>
              <w:t>ojamientos temporales (albergues) ya se han cerrado, incluido el que estaba instalado en el CTP de Talamanca.</w:t>
            </w:r>
          </w:p>
          <w:p w:rsidR="00000000" w:rsidRDefault="00B5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este viernes, los Comités Municipales de Emergencias atienden 1445 personas que permanecen en un albergue temporal, muchos de ellos instalados e</w:t>
            </w:r>
            <w:r>
              <w:rPr>
                <w:rFonts w:ascii="Arial" w:hAnsi="Arial" w:cs="Arial"/>
                <w:sz w:val="24"/>
                <w:szCs w:val="24"/>
              </w:rPr>
              <w:t xml:space="preserve">n salones comunales, iglesias, gimnasios. Sarapiquí es el cantón que más albergues mantiene abiertos con un total de 16 con 1246 personas, los otros 7 albergues, aun operando, están ubicados en Turrialba, Jiménez, San Carlos, Guatuso y Limón.  </w:t>
            </w:r>
          </w:p>
          <w:p w:rsidR="00000000" w:rsidRDefault="00B51C3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Abastecimie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nto de electricidad, telecomunicaciones y agua potable</w:t>
            </w:r>
          </w:p>
          <w:p w:rsidR="00000000" w:rsidRDefault="00B5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mayor parte de los servicios de fluido eléctrico fueron restablecidos, según informó el Instituto Costarricense de Electricidad (ICE), registrándose un avance de recuperación en la Región Caribe de </w:t>
            </w:r>
            <w:r>
              <w:rPr>
                <w:rFonts w:ascii="Arial" w:hAnsi="Arial" w:cs="Arial"/>
                <w:sz w:val="24"/>
                <w:szCs w:val="24"/>
              </w:rPr>
              <w:t>un 99.77% y de un 100% en la Región Brunca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En lo que respecta a la rehabilitación de las telecomunicaciones aun se trabaja en Bratsi y Valle de la Estrella.</w:t>
            </w:r>
          </w:p>
          <w:p w:rsidR="00000000" w:rsidRDefault="00B5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Acueductos y Alcantarillados tiene todos los servicios funcionando con normalidad en las zonas más</w:t>
            </w:r>
            <w:r>
              <w:rPr>
                <w:rFonts w:ascii="Arial" w:hAnsi="Arial" w:cs="Arial"/>
                <w:sz w:val="24"/>
                <w:szCs w:val="24"/>
              </w:rPr>
              <w:t xml:space="preserve"> afectadas, mientras que las ASADAS aún tiene en reporte de 30 sistemas que permanecen con afectación y 11 que han sido recuperados.</w:t>
            </w:r>
          </w:p>
          <w:p w:rsidR="00000000" w:rsidRDefault="00B51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Continúa la visita en los territorios</w:t>
            </w:r>
          </w:p>
          <w:p w:rsidR="00000000" w:rsidRDefault="00B5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presidente de la República, Carlos Alvarado, y el presidente de la CNE, Alexander </w:t>
            </w:r>
            <w:r>
              <w:rPr>
                <w:rFonts w:ascii="Arial" w:hAnsi="Arial" w:cs="Arial"/>
                <w:sz w:val="24"/>
                <w:szCs w:val="24"/>
              </w:rPr>
              <w:t>Solís se encuentran en Sarapiquí, uno de los cantones más afectados y con mayor número de personas desplazadas a albergues temporales.  Uno de los lugares visitados, fue la clínica de Puerto Viejo de Sarapiquí, una de las instalaciones que sufrió los embat</w:t>
            </w:r>
            <w:r>
              <w:rPr>
                <w:rFonts w:ascii="Arial" w:hAnsi="Arial" w:cs="Arial"/>
                <w:sz w:val="24"/>
                <w:szCs w:val="24"/>
              </w:rPr>
              <w:t>es de las lluvias.</w:t>
            </w:r>
          </w:p>
          <w:p w:rsidR="00000000" w:rsidRDefault="00B5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Además, en el recorrido se hizo una Inspección sobre el Puente de Horquetas y una visita al albergue Agape en las instalaciones de la iglesia metodista, donde se recibieron cerca de 200 personas, víctimas de las inundaciones en el distri</w:t>
            </w:r>
            <w:r>
              <w:rPr>
                <w:rFonts w:ascii="Arial" w:hAnsi="Arial" w:cs="Arial"/>
                <w:sz w:val="24"/>
                <w:szCs w:val="24"/>
              </w:rPr>
              <w:t>to de Horquetas y de alrededores.</w:t>
            </w:r>
          </w:p>
          <w:p w:rsidR="00000000" w:rsidRDefault="00B51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18935" cy="3784600"/>
                  <wp:effectExtent l="0" t="0" r="5715" b="635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935" cy="378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51C3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CNE se mantiene alerta ante lluvias de la temporada y el paso de la onda tropical #20</w:t>
            </w:r>
          </w:p>
          <w:p w:rsidR="00000000" w:rsidRDefault="00B5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0000" w:rsidRDefault="00B51C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Según la información del IMN, a partir de las primeras horas del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domingo se podría percibir un aumento en las precipitaciones sobre el país, especialmente en Caribe y Zona Norte, debido al tránsito de la onda tropical #20, evento que incluso podría dejar lluvias en el Pacífico Central y Sur.</w:t>
            </w:r>
          </w:p>
          <w:p w:rsidR="00000000" w:rsidRDefault="00B51C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Ante este panorama, la CNE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ide a la población a mantenerse vigilantes de las zonas propensas a nuevas inundaciones por desbordamiento de ríos, deslizamientos y caída de material sobre los caminos; y se recuerda el estado de alertas vigentes para el país, en atención a los fenómenos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hidrometeorológicos:</w:t>
            </w:r>
          </w:p>
          <w:p w:rsidR="00000000" w:rsidRDefault="00B51C3C">
            <w:pPr>
              <w:pStyle w:val="Prrafodelista"/>
              <w:numPr>
                <w:ilvl w:val="0"/>
                <w:numId w:val="4"/>
              </w:num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Alerta Amarilla para la Región de Huetar Norte, Región Caribe y Turrialba</w:t>
            </w:r>
          </w:p>
          <w:p w:rsidR="00000000" w:rsidRDefault="00B51C3C">
            <w:pPr>
              <w:pStyle w:val="Prrafodelista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00000" w:rsidRDefault="00B51C3C">
            <w:pPr>
              <w:pStyle w:val="Prrafodelista"/>
              <w:numPr>
                <w:ilvl w:val="0"/>
                <w:numId w:val="4"/>
              </w:numPr>
              <w:spacing w:line="25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Alerta Verde para el Valle Central</w:t>
            </w:r>
          </w:p>
          <w:p w:rsidR="00000000" w:rsidRDefault="00B51C3C">
            <w:pPr>
              <w:pStyle w:val="Prrafodelist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0000" w:rsidRDefault="00B5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cara a un fin de semana largo, y ante la previsión del aumento de lluvias, la CNE recuerda a la población evitar desplazarse en horas de la tarde o noche, manejar con mucha precaución en aquellas rutas propensas a deslizamientos. No conducir a altas veloci</w:t>
            </w:r>
            <w:r>
              <w:rPr>
                <w:rFonts w:ascii="Arial" w:hAnsi="Arial" w:cs="Arial"/>
                <w:sz w:val="24"/>
                <w:szCs w:val="24"/>
              </w:rPr>
              <w:t>dades, y encender las luces del vehículo al conducir con lluvia.</w:t>
            </w:r>
          </w:p>
          <w:p w:rsidR="00000000" w:rsidRDefault="00B51C3C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 la posibilidad de tormenta eléctrica, se le recomienda a la población no permanecer en sitios abiertos, lejos de árboles, tendido eléctrico y torres de comunicaciones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C3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C3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C3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C3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C3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C3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C3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B51C3C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B51C3C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B51C3C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B51C3C">
      <w:pPr>
        <w:rPr>
          <w:lang w:val="es-ES"/>
        </w:rPr>
      </w:pPr>
    </w:p>
    <w:sectPr w:rsidR="00000000">
      <w:headerReference w:type="default" r:id="rId10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51C3C">
      <w:pPr>
        <w:spacing w:after="0" w:line="240" w:lineRule="auto"/>
      </w:pPr>
      <w:r>
        <w:separator/>
      </w:r>
    </w:p>
  </w:endnote>
  <w:endnote w:type="continuationSeparator" w:id="0">
    <w:p w:rsidR="00000000" w:rsidRDefault="00B5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51C3C">
      <w:pPr>
        <w:spacing w:after="0" w:line="240" w:lineRule="auto"/>
      </w:pPr>
      <w:r>
        <w:separator/>
      </w:r>
    </w:p>
  </w:footnote>
  <w:footnote w:type="continuationSeparator" w:id="0">
    <w:p w:rsidR="00000000" w:rsidRDefault="00B5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51C3C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99B"/>
    <w:multiLevelType w:val="hybridMultilevel"/>
    <w:tmpl w:val="EDBA85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B50E1"/>
    <w:multiLevelType w:val="hybridMultilevel"/>
    <w:tmpl w:val="7376193C"/>
    <w:lvl w:ilvl="0" w:tplc="53C8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78743">
    <w:abstractNumId w:val="1"/>
  </w:num>
  <w:num w:numId="2" w16cid:durableId="20767074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26056808">
    <w:abstractNumId w:val="0"/>
  </w:num>
  <w:num w:numId="4" w16cid:durableId="13642077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3C"/>
    <w:rsid w:val="00B5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2022-05-13T20:14:00Z</dcterms:created>
  <dcterms:modified xsi:type="dcterms:W3CDTF">2022-05-13T20:14:00Z</dcterms:modified>
</cp:coreProperties>
</file>