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BA4C69">
            <w:pPr>
              <w:jc w:val="center"/>
              <w:rPr>
                <w:rFonts w:asciiTheme="majorHAnsi" w:eastAsiaTheme="majorEastAsia" w:hAnsiTheme="majorHAnsi" w:cstheme="majorBidi"/>
                <w:color w:val="2E74B5" w:themeColor="accent1" w:themeShade="BF"/>
                <w:sz w:val="32"/>
                <w:szCs w:val="32"/>
                <w:lang w:val="es-ES"/>
              </w:rPr>
            </w:pPr>
            <w:r>
              <w:rPr>
                <w:rFonts w:asciiTheme="majorHAnsi" w:eastAsiaTheme="majorEastAsia" w:hAnsiTheme="majorHAnsi" w:cstheme="majorBidi"/>
                <w:color w:val="2E74B5" w:themeColor="accent1" w:themeShade="BF"/>
                <w:sz w:val="32"/>
                <w:szCs w:val="32"/>
                <w:lang w:val="es-ES"/>
              </w:rPr>
              <w:t xml:space="preserve">DISMINUCIÓN EN LLUVIAS DURANTE LAS MAÑANAS PERMITE EL ACCESO A COMUNIDADES AISLADAS </w:t>
            </w:r>
          </w:p>
          <w:p w:rsidR="00000000" w:rsidRDefault="00BA4C69">
            <w:pPr>
              <w:spacing w:after="0" w:line="240" w:lineRule="auto"/>
              <w:rPr>
                <w:rFonts w:ascii="Arial" w:hAnsi="Arial" w:cs="Arial"/>
                <w:b/>
                <w:sz w:val="32"/>
                <w:szCs w:val="32"/>
                <w:lang w:val="es-ES"/>
              </w:rPr>
            </w:pPr>
          </w:p>
          <w:p w:rsidR="00000000" w:rsidRDefault="00BA4C69">
            <w:pPr>
              <w:pStyle w:val="Prrafodelista"/>
              <w:numPr>
                <w:ilvl w:val="0"/>
                <w:numId w:val="5"/>
              </w:numPr>
              <w:spacing w:after="200" w:line="276" w:lineRule="auto"/>
              <w:rPr>
                <w:rFonts w:ascii="Arial" w:hAnsi="Arial" w:cs="Arial"/>
                <w:bCs/>
                <w:i/>
                <w:iCs/>
                <w:sz w:val="20"/>
                <w:szCs w:val="20"/>
                <w:lang w:val="es-ES"/>
              </w:rPr>
            </w:pPr>
            <w:r>
              <w:rPr>
                <w:rFonts w:ascii="Arial" w:hAnsi="Arial" w:cs="Arial"/>
                <w:bCs/>
                <w:i/>
                <w:iCs/>
                <w:sz w:val="20"/>
                <w:szCs w:val="20"/>
                <w:lang w:val="es-ES"/>
              </w:rPr>
              <w:t xml:space="preserve">Alertas establecidas se mantienen </w:t>
            </w:r>
          </w:p>
          <w:p w:rsidR="00000000" w:rsidRDefault="00BA4C69">
            <w:pPr>
              <w:pStyle w:val="Prrafodelista"/>
              <w:numPr>
                <w:ilvl w:val="0"/>
                <w:numId w:val="5"/>
              </w:numPr>
              <w:spacing w:after="200" w:line="276" w:lineRule="auto"/>
              <w:rPr>
                <w:rFonts w:ascii="Arial" w:hAnsi="Arial" w:cs="Arial"/>
                <w:bCs/>
                <w:i/>
                <w:iCs/>
                <w:sz w:val="20"/>
                <w:szCs w:val="20"/>
                <w:lang w:val="es-ES"/>
              </w:rPr>
            </w:pPr>
            <w:r>
              <w:rPr>
                <w:rFonts w:ascii="Arial" w:hAnsi="Arial" w:cs="Arial"/>
                <w:bCs/>
                <w:i/>
                <w:iCs/>
                <w:sz w:val="20"/>
                <w:szCs w:val="20"/>
                <w:lang w:val="es-ES"/>
              </w:rPr>
              <w:t>220 personas son atendidas en albergues temporales</w:t>
            </w:r>
          </w:p>
          <w:p w:rsidR="00000000" w:rsidRDefault="00BA4C69">
            <w:pPr>
              <w:pStyle w:val="Prrafodelista"/>
              <w:numPr>
                <w:ilvl w:val="0"/>
                <w:numId w:val="5"/>
              </w:numPr>
              <w:spacing w:after="200" w:line="276" w:lineRule="auto"/>
              <w:rPr>
                <w:rFonts w:ascii="Arial" w:hAnsi="Arial" w:cs="Arial"/>
                <w:bCs/>
                <w:i/>
                <w:iCs/>
                <w:sz w:val="20"/>
                <w:szCs w:val="20"/>
                <w:lang w:val="es-ES"/>
              </w:rPr>
            </w:pPr>
            <w:r>
              <w:rPr>
                <w:rFonts w:ascii="Arial" w:hAnsi="Arial" w:cs="Arial"/>
                <w:bCs/>
                <w:i/>
                <w:iCs/>
                <w:sz w:val="20"/>
                <w:szCs w:val="20"/>
                <w:lang w:val="es-ES"/>
              </w:rPr>
              <w:t>Ante la saturación de los suelos, CNE solicita precaución ya que las lluvias persistirán durante varios días mas</w:t>
            </w:r>
          </w:p>
          <w:p w:rsidR="00000000" w:rsidRDefault="00BA4C69">
            <w:pPr>
              <w:pStyle w:val="Prrafodelista"/>
              <w:numPr>
                <w:ilvl w:val="0"/>
                <w:numId w:val="5"/>
              </w:numPr>
              <w:spacing w:after="200" w:line="276" w:lineRule="auto"/>
              <w:rPr>
                <w:rFonts w:ascii="Arial" w:hAnsi="Arial" w:cs="Arial"/>
                <w:bCs/>
                <w:i/>
                <w:iCs/>
                <w:sz w:val="20"/>
                <w:szCs w:val="20"/>
                <w:lang w:val="es-ES"/>
              </w:rPr>
            </w:pPr>
            <w:r>
              <w:rPr>
                <w:rFonts w:ascii="Arial" w:hAnsi="Arial" w:cs="Arial"/>
                <w:bCs/>
                <w:i/>
                <w:iCs/>
                <w:sz w:val="20"/>
                <w:szCs w:val="20"/>
                <w:lang w:val="es-ES"/>
              </w:rPr>
              <w:t>115 comunidades reportan algún nivel de afectación por lluvias</w:t>
            </w:r>
          </w:p>
          <w:p w:rsidR="00000000" w:rsidRDefault="00BA4C69">
            <w:pPr>
              <w:pStyle w:val="Prrafodelista"/>
              <w:numPr>
                <w:ilvl w:val="0"/>
                <w:numId w:val="5"/>
              </w:numPr>
              <w:spacing w:after="0" w:line="240" w:lineRule="auto"/>
              <w:rPr>
                <w:rFonts w:ascii="Arial" w:hAnsi="Arial" w:cs="Arial"/>
                <w:bCs/>
                <w:i/>
                <w:iCs/>
                <w:sz w:val="20"/>
                <w:szCs w:val="20"/>
                <w:lang w:val="es-ES"/>
              </w:rPr>
            </w:pPr>
          </w:p>
          <w:p w:rsidR="00000000" w:rsidRDefault="00BA4C69">
            <w:pPr>
              <w:pStyle w:val="Prrafodelista"/>
              <w:spacing w:after="0" w:line="240" w:lineRule="auto"/>
              <w:rPr>
                <w:rFonts w:ascii="Arial" w:hAnsi="Arial" w:cs="Arial"/>
                <w:bCs/>
                <w:i/>
                <w:iCs/>
                <w:sz w:val="20"/>
                <w:szCs w:val="20"/>
                <w:lang w:val="es-ES"/>
              </w:rPr>
            </w:pPr>
          </w:p>
          <w:p w:rsidR="00000000" w:rsidRDefault="00BA4C69">
            <w:pPr>
              <w:jc w:val="both"/>
              <w:rPr>
                <w:rFonts w:ascii="Arial" w:hAnsi="Arial" w:cs="Arial"/>
                <w:sz w:val="24"/>
                <w:lang w:val="es-ES"/>
              </w:rPr>
            </w:pPr>
            <w:r>
              <w:rPr>
                <w:rFonts w:ascii="Arial" w:hAnsi="Arial" w:cs="Arial"/>
                <w:b/>
                <w:i/>
                <w:color w:val="000000" w:themeColor="text1"/>
                <w:sz w:val="20"/>
                <w:lang w:val="es-ES"/>
              </w:rPr>
              <w:t>Sábado 17 de abril del 2021</w:t>
            </w:r>
            <w:r>
              <w:rPr>
                <w:rFonts w:ascii="Arial" w:hAnsi="Arial" w:cs="Arial"/>
                <w:b/>
                <w:sz w:val="24"/>
                <w:lang w:val="es-ES"/>
              </w:rPr>
              <w:t>.</w:t>
            </w:r>
            <w:r>
              <w:rPr>
                <w:rFonts w:ascii="Arial" w:hAnsi="Arial" w:cs="Arial"/>
                <w:sz w:val="24"/>
                <w:lang w:val="es-ES"/>
              </w:rPr>
              <w:t xml:space="preserve"> </w:t>
            </w:r>
            <w:r>
              <w:rPr>
                <w:rFonts w:ascii="Arial" w:hAnsi="Arial" w:cs="Arial"/>
                <w:color w:val="000000" w:themeColor="text1"/>
                <w:sz w:val="24"/>
                <w:lang w:val="es-ES"/>
              </w:rPr>
              <w:t>Debido a la disminución de lluvias en horas de la</w:t>
            </w:r>
            <w:r>
              <w:rPr>
                <w:rFonts w:ascii="Arial" w:hAnsi="Arial" w:cs="Arial"/>
                <w:color w:val="000000" w:themeColor="text1"/>
                <w:sz w:val="24"/>
                <w:lang w:val="es-ES"/>
              </w:rPr>
              <w:t xml:space="preserve"> mañana en las zonas afectadas por el temporal en el Caribe, los Comités Municipales de Emergencia han podido intensificar la asistencia humanitaria hacia las comunidades</w:t>
            </w:r>
            <w:r>
              <w:rPr>
                <w:rFonts w:ascii="Arial" w:hAnsi="Arial" w:cs="Arial"/>
                <w:sz w:val="24"/>
                <w:lang w:val="es-ES"/>
              </w:rPr>
              <w:t xml:space="preserve"> de más difícil acceso.</w:t>
            </w:r>
          </w:p>
          <w:p w:rsidR="00000000" w:rsidRDefault="00BA4C69">
            <w:pPr>
              <w:jc w:val="both"/>
              <w:rPr>
                <w:rFonts w:ascii="Arial" w:hAnsi="Arial" w:cs="Arial"/>
                <w:sz w:val="24"/>
                <w:lang w:val="es-ES"/>
              </w:rPr>
            </w:pPr>
            <w:r>
              <w:rPr>
                <w:rFonts w:ascii="Arial" w:hAnsi="Arial" w:cs="Arial"/>
                <w:sz w:val="24"/>
                <w:lang w:val="es-ES"/>
              </w:rPr>
              <w:t>Se lleva alimento a familias aisladas en diferentes cantones t</w:t>
            </w:r>
            <w:r>
              <w:rPr>
                <w:rFonts w:ascii="Arial" w:hAnsi="Arial" w:cs="Arial"/>
                <w:sz w:val="24"/>
                <w:lang w:val="es-ES"/>
              </w:rPr>
              <w:t>ales como Guácimo, específicamente en las comunidades de Los Angeles, Escocia y Camaroncito.  Asimismo, en el cantón de Matina y Talamanca continua el operativo de asistencia humanitaria, priorizando para mañana en las comunidades de Sixaola tales como Las</w:t>
            </w:r>
            <w:r>
              <w:rPr>
                <w:rFonts w:ascii="Arial" w:hAnsi="Arial" w:cs="Arial"/>
                <w:sz w:val="24"/>
                <w:lang w:val="es-ES"/>
              </w:rPr>
              <w:t xml:space="preserve"> Brisas, La Colina, San José, Bonifé, entre otras.  </w:t>
            </w:r>
          </w:p>
          <w:p w:rsidR="00000000" w:rsidRDefault="00BA4C69">
            <w:pPr>
              <w:jc w:val="both"/>
              <w:rPr>
                <w:rFonts w:ascii="Arial" w:hAnsi="Arial" w:cs="Arial"/>
                <w:sz w:val="24"/>
                <w:lang w:val="es-ES"/>
              </w:rPr>
            </w:pPr>
            <w:r>
              <w:rPr>
                <w:rFonts w:ascii="Arial" w:hAnsi="Arial" w:cs="Arial"/>
                <w:sz w:val="24"/>
                <w:lang w:val="es-ES"/>
              </w:rPr>
              <w:t>Desde el miércoles 14 de abril, fecha en que dio inicio del temporal, se suman un total de 115 comunidades con algún nivel de afectación por las lluvias, destacando el cantón de Talamanca y Matina con ma</w:t>
            </w:r>
            <w:r>
              <w:rPr>
                <w:rFonts w:ascii="Arial" w:hAnsi="Arial" w:cs="Arial"/>
                <w:sz w:val="24"/>
                <w:lang w:val="es-ES"/>
              </w:rPr>
              <w:t>yor cantidad de comunidades impactadas.</w:t>
            </w:r>
          </w:p>
          <w:p w:rsidR="00000000" w:rsidRDefault="00BA4C69">
            <w:pPr>
              <w:jc w:val="both"/>
              <w:rPr>
                <w:rFonts w:ascii="Arial" w:hAnsi="Arial" w:cs="Arial"/>
                <w:b/>
                <w:bCs/>
                <w:sz w:val="24"/>
              </w:rPr>
            </w:pPr>
            <w:r>
              <w:rPr>
                <w:rFonts w:ascii="Arial" w:hAnsi="Arial" w:cs="Arial"/>
                <w:b/>
                <w:bCs/>
                <w:sz w:val="24"/>
              </w:rPr>
              <w:t>Albergues temporales habilitados</w:t>
            </w:r>
          </w:p>
          <w:p w:rsidR="00000000" w:rsidRDefault="00BA4C69">
            <w:pPr>
              <w:jc w:val="both"/>
              <w:rPr>
                <w:rFonts w:ascii="Arial" w:hAnsi="Arial" w:cs="Arial"/>
                <w:sz w:val="24"/>
              </w:rPr>
            </w:pPr>
          </w:p>
          <w:p w:rsidR="00000000" w:rsidRDefault="00BA4C69">
            <w:pPr>
              <w:jc w:val="both"/>
              <w:rPr>
                <w:rFonts w:ascii="Arial" w:hAnsi="Arial" w:cs="Arial"/>
                <w:sz w:val="24"/>
              </w:rPr>
            </w:pPr>
            <w:r>
              <w:rPr>
                <w:rFonts w:ascii="Arial" w:hAnsi="Arial" w:cs="Arial"/>
                <w:sz w:val="24"/>
              </w:rPr>
              <w:t xml:space="preserve">Se brinda una atención integral a un total de </w:t>
            </w:r>
            <w:r>
              <w:rPr>
                <w:rFonts w:ascii="Arial" w:hAnsi="Arial" w:cs="Arial"/>
                <w:b/>
                <w:bCs/>
                <w:sz w:val="24"/>
              </w:rPr>
              <w:t xml:space="preserve">220 </w:t>
            </w:r>
            <w:r>
              <w:rPr>
                <w:rFonts w:ascii="Arial" w:hAnsi="Arial" w:cs="Arial"/>
                <w:sz w:val="24"/>
              </w:rPr>
              <w:t xml:space="preserve">personas albergadas en los cantones de </w:t>
            </w:r>
            <w:r>
              <w:rPr>
                <w:rFonts w:ascii="Arial" w:hAnsi="Arial" w:cs="Arial"/>
                <w:b/>
                <w:bCs/>
                <w:sz w:val="24"/>
              </w:rPr>
              <w:t xml:space="preserve">Matina </w:t>
            </w:r>
            <w:r>
              <w:rPr>
                <w:rFonts w:ascii="Arial" w:hAnsi="Arial" w:cs="Arial"/>
                <w:sz w:val="24"/>
              </w:rPr>
              <w:t xml:space="preserve">(03 albergues) y en </w:t>
            </w:r>
            <w:r>
              <w:rPr>
                <w:rFonts w:ascii="Arial" w:hAnsi="Arial" w:cs="Arial"/>
                <w:b/>
                <w:bCs/>
                <w:sz w:val="24"/>
              </w:rPr>
              <w:t xml:space="preserve">Talamanca </w:t>
            </w:r>
            <w:r>
              <w:rPr>
                <w:rFonts w:ascii="Arial" w:hAnsi="Arial" w:cs="Arial"/>
                <w:sz w:val="24"/>
              </w:rPr>
              <w:t xml:space="preserve">(01 albergue) en los siguientes lugares: </w:t>
            </w:r>
          </w:p>
          <w:p w:rsidR="00000000" w:rsidRDefault="00BA4C69">
            <w:pPr>
              <w:jc w:val="both"/>
              <w:rPr>
                <w:rFonts w:ascii="Arial" w:hAnsi="Arial" w:cs="Arial"/>
                <w:sz w:val="24"/>
              </w:rPr>
            </w:pPr>
            <w:r>
              <w:rPr>
                <w:rFonts w:ascii="Arial" w:hAnsi="Arial" w:cs="Arial"/>
                <w:sz w:val="24"/>
              </w:rPr>
              <w:t xml:space="preserve"> </w:t>
            </w:r>
          </w:p>
          <w:p w:rsidR="00000000" w:rsidRDefault="00BA4C69">
            <w:pPr>
              <w:numPr>
                <w:ilvl w:val="0"/>
                <w:numId w:val="7"/>
              </w:numPr>
              <w:jc w:val="both"/>
              <w:rPr>
                <w:rFonts w:ascii="Arial" w:hAnsi="Arial" w:cs="Arial"/>
                <w:sz w:val="24"/>
              </w:rPr>
            </w:pPr>
            <w:r>
              <w:rPr>
                <w:rFonts w:ascii="Arial" w:hAnsi="Arial" w:cs="Arial"/>
                <w:sz w:val="24"/>
              </w:rPr>
              <w:t xml:space="preserve">Gimnasio Battan 39 personas - Matina </w:t>
            </w:r>
          </w:p>
          <w:p w:rsidR="00000000" w:rsidRDefault="00BA4C69">
            <w:pPr>
              <w:numPr>
                <w:ilvl w:val="0"/>
                <w:numId w:val="7"/>
              </w:numPr>
              <w:jc w:val="both"/>
              <w:rPr>
                <w:rFonts w:ascii="Arial" w:hAnsi="Arial" w:cs="Arial"/>
                <w:sz w:val="24"/>
              </w:rPr>
            </w:pPr>
            <w:r>
              <w:rPr>
                <w:rFonts w:ascii="Arial" w:hAnsi="Arial" w:cs="Arial"/>
                <w:sz w:val="24"/>
              </w:rPr>
              <w:t xml:space="preserve">Gimnasio Venecia 29 personas - Matina </w:t>
            </w:r>
          </w:p>
          <w:p w:rsidR="00000000" w:rsidRDefault="00BA4C69">
            <w:pPr>
              <w:numPr>
                <w:ilvl w:val="0"/>
                <w:numId w:val="7"/>
              </w:numPr>
              <w:jc w:val="both"/>
              <w:rPr>
                <w:rFonts w:ascii="Arial" w:hAnsi="Arial" w:cs="Arial"/>
                <w:sz w:val="24"/>
              </w:rPr>
            </w:pPr>
            <w:r>
              <w:rPr>
                <w:rFonts w:ascii="Arial" w:hAnsi="Arial" w:cs="Arial"/>
                <w:sz w:val="24"/>
              </w:rPr>
              <w:t xml:space="preserve">Gimnasio Goly 36 personas - Matina </w:t>
            </w:r>
          </w:p>
          <w:p w:rsidR="00000000" w:rsidRDefault="00BA4C69">
            <w:pPr>
              <w:numPr>
                <w:ilvl w:val="0"/>
                <w:numId w:val="7"/>
              </w:numPr>
              <w:jc w:val="both"/>
              <w:rPr>
                <w:rFonts w:ascii="Arial" w:hAnsi="Arial" w:cs="Arial"/>
                <w:sz w:val="24"/>
              </w:rPr>
            </w:pPr>
            <w:r>
              <w:rPr>
                <w:rFonts w:ascii="Arial" w:hAnsi="Arial" w:cs="Arial"/>
                <w:sz w:val="24"/>
              </w:rPr>
              <w:t xml:space="preserve">Escuela Catarina 116 personas – Talamanca </w:t>
            </w:r>
          </w:p>
          <w:p w:rsidR="00000000" w:rsidRDefault="00BA4C69">
            <w:pPr>
              <w:jc w:val="both"/>
              <w:rPr>
                <w:rFonts w:ascii="Arial" w:hAnsi="Arial" w:cs="Arial"/>
                <w:sz w:val="24"/>
                <w:lang w:val="es-ES"/>
              </w:rPr>
            </w:pPr>
          </w:p>
          <w:p w:rsidR="00000000" w:rsidRDefault="00BA4C69">
            <w:pPr>
              <w:jc w:val="both"/>
              <w:rPr>
                <w:rFonts w:ascii="Arial" w:hAnsi="Arial" w:cs="Arial"/>
                <w:sz w:val="24"/>
                <w:lang w:val="es-ES"/>
              </w:rPr>
            </w:pPr>
            <w:r>
              <w:rPr>
                <w:rFonts w:ascii="Arial" w:hAnsi="Arial" w:cs="Arial"/>
                <w:sz w:val="24"/>
                <w:lang w:val="es-ES"/>
              </w:rPr>
              <w:t>Durante la reunión del Centro de Operaciones de Emergencias, esta tarde, se brindó un reporte de la</w:t>
            </w:r>
            <w:r>
              <w:rPr>
                <w:rFonts w:ascii="Arial" w:hAnsi="Arial" w:cs="Arial"/>
                <w:sz w:val="24"/>
                <w:lang w:val="es-ES"/>
              </w:rPr>
              <w:t>s acciones interinstitucionales, entre las que se destaca la evaluación de los daños.</w:t>
            </w:r>
          </w:p>
          <w:p w:rsidR="00000000" w:rsidRDefault="00BA4C69">
            <w:pPr>
              <w:jc w:val="both"/>
              <w:rPr>
                <w:rFonts w:ascii="Arial" w:hAnsi="Arial" w:cs="Arial"/>
                <w:sz w:val="24"/>
              </w:rPr>
            </w:pPr>
            <w:r>
              <w:rPr>
                <w:rFonts w:ascii="Arial" w:hAnsi="Arial" w:cs="Arial"/>
                <w:sz w:val="24"/>
                <w:lang w:val="es-ES"/>
              </w:rPr>
              <w:t xml:space="preserve"> El mayor reporte de daños se concentra en la </w:t>
            </w:r>
            <w:r>
              <w:rPr>
                <w:rFonts w:ascii="Arial" w:hAnsi="Arial" w:cs="Arial"/>
                <w:sz w:val="24"/>
              </w:rPr>
              <w:t>red vial cantonal de zonas como Matina y Talamanca.   Además, conforme disminuyan las lluvias y el caudal de los ríos dismin</w:t>
            </w:r>
            <w:r>
              <w:rPr>
                <w:rFonts w:ascii="Arial" w:hAnsi="Arial" w:cs="Arial"/>
                <w:sz w:val="24"/>
              </w:rPr>
              <w:t xml:space="preserve">uye, se procederá a valorar la condición de los diques en Siquirres y Matina, los puentes sobre Río </w:t>
            </w:r>
            <w:r>
              <w:rPr>
                <w:rFonts w:ascii="Arial" w:hAnsi="Arial" w:cs="Arial"/>
                <w:sz w:val="24"/>
              </w:rPr>
              <w:lastRenderedPageBreak/>
              <w:t xml:space="preserve">la Estrella en Limón y el Puente Quebrada Caño en Gandoca y al menos, </w:t>
            </w:r>
            <w:r>
              <w:rPr>
                <w:rFonts w:ascii="Arial" w:hAnsi="Arial" w:cs="Arial"/>
                <w:b/>
                <w:bCs/>
                <w:sz w:val="24"/>
              </w:rPr>
              <w:t xml:space="preserve">14 </w:t>
            </w:r>
            <w:r>
              <w:rPr>
                <w:rFonts w:ascii="Arial" w:hAnsi="Arial" w:cs="Arial"/>
                <w:sz w:val="24"/>
              </w:rPr>
              <w:t xml:space="preserve">alcantarillas (Matina 4; Talamanca 10). </w:t>
            </w:r>
          </w:p>
          <w:p w:rsidR="00000000" w:rsidRDefault="00BA4C69">
            <w:pPr>
              <w:jc w:val="both"/>
              <w:rPr>
                <w:rFonts w:ascii="Arial" w:hAnsi="Arial" w:cs="Arial"/>
                <w:sz w:val="24"/>
              </w:rPr>
            </w:pPr>
            <w:r>
              <w:rPr>
                <w:rFonts w:ascii="Arial" w:hAnsi="Arial" w:cs="Arial"/>
                <w:sz w:val="24"/>
              </w:rPr>
              <w:t>Otra de las áreas afectadas son los sistem</w:t>
            </w:r>
            <w:r>
              <w:rPr>
                <w:rFonts w:ascii="Arial" w:hAnsi="Arial" w:cs="Arial"/>
                <w:sz w:val="24"/>
              </w:rPr>
              <w:t xml:space="preserve">as administrados de agua potable.  Se reporta un total de </w:t>
            </w:r>
            <w:r>
              <w:rPr>
                <w:rFonts w:ascii="Arial" w:hAnsi="Arial" w:cs="Arial"/>
                <w:b/>
                <w:bCs/>
                <w:sz w:val="24"/>
              </w:rPr>
              <w:t xml:space="preserve">22 </w:t>
            </w:r>
            <w:r>
              <w:rPr>
                <w:rFonts w:ascii="Arial" w:hAnsi="Arial" w:cs="Arial"/>
                <w:sz w:val="24"/>
              </w:rPr>
              <w:t>sistemas con algún tipo de daño en Jiménez (</w:t>
            </w:r>
            <w:r>
              <w:rPr>
                <w:rFonts w:ascii="Arial" w:hAnsi="Arial" w:cs="Arial"/>
                <w:b/>
                <w:bCs/>
                <w:sz w:val="24"/>
              </w:rPr>
              <w:t>1</w:t>
            </w:r>
            <w:r>
              <w:rPr>
                <w:rFonts w:ascii="Arial" w:hAnsi="Arial" w:cs="Arial"/>
                <w:sz w:val="24"/>
              </w:rPr>
              <w:t>), Siquirres (</w:t>
            </w:r>
            <w:r>
              <w:rPr>
                <w:rFonts w:ascii="Arial" w:hAnsi="Arial" w:cs="Arial"/>
                <w:b/>
                <w:bCs/>
                <w:sz w:val="24"/>
              </w:rPr>
              <w:t>1</w:t>
            </w:r>
            <w:r>
              <w:rPr>
                <w:rFonts w:ascii="Arial" w:hAnsi="Arial" w:cs="Arial"/>
                <w:sz w:val="24"/>
              </w:rPr>
              <w:t>) y Talamanca (</w:t>
            </w:r>
            <w:r>
              <w:rPr>
                <w:rFonts w:ascii="Arial" w:hAnsi="Arial" w:cs="Arial"/>
                <w:b/>
                <w:bCs/>
                <w:sz w:val="24"/>
              </w:rPr>
              <w:t>17</w:t>
            </w:r>
            <w:r>
              <w:rPr>
                <w:rFonts w:ascii="Arial" w:hAnsi="Arial" w:cs="Arial"/>
                <w:sz w:val="24"/>
              </w:rPr>
              <w:t>) y Matina (</w:t>
            </w:r>
            <w:r>
              <w:rPr>
                <w:rFonts w:ascii="Arial" w:hAnsi="Arial" w:cs="Arial"/>
                <w:b/>
                <w:bCs/>
                <w:sz w:val="24"/>
              </w:rPr>
              <w:t>3</w:t>
            </w:r>
            <w:r>
              <w:rPr>
                <w:rFonts w:ascii="Arial" w:hAnsi="Arial" w:cs="Arial"/>
                <w:sz w:val="24"/>
              </w:rPr>
              <w:t xml:space="preserve">).  Además, se contabilizan </w:t>
            </w:r>
            <w:r>
              <w:rPr>
                <w:rFonts w:ascii="Arial" w:hAnsi="Arial" w:cs="Arial"/>
                <w:b/>
                <w:bCs/>
                <w:sz w:val="24"/>
              </w:rPr>
              <w:t xml:space="preserve">10 </w:t>
            </w:r>
            <w:r>
              <w:rPr>
                <w:rFonts w:ascii="Arial" w:hAnsi="Arial" w:cs="Arial"/>
                <w:sz w:val="24"/>
              </w:rPr>
              <w:t>comunidades en el cantón de Matina con problemas en pozos artesanales.  Po</w:t>
            </w:r>
            <w:r>
              <w:rPr>
                <w:rFonts w:ascii="Arial" w:hAnsi="Arial" w:cs="Arial"/>
                <w:sz w:val="24"/>
              </w:rPr>
              <w:t>r tal razón, vehículos cisterna suplen el líquido a varias comunidades.</w:t>
            </w:r>
          </w:p>
          <w:p w:rsidR="00000000" w:rsidRDefault="00BA4C69">
            <w:pPr>
              <w:jc w:val="both"/>
              <w:rPr>
                <w:rFonts w:ascii="Arial" w:hAnsi="Arial" w:cs="Arial"/>
                <w:sz w:val="24"/>
              </w:rPr>
            </w:pPr>
          </w:p>
          <w:p w:rsidR="00000000" w:rsidRDefault="00BA4C69">
            <w:pPr>
              <w:jc w:val="both"/>
              <w:rPr>
                <w:rFonts w:ascii="Arial" w:hAnsi="Arial" w:cs="Arial"/>
                <w:sz w:val="24"/>
              </w:rPr>
            </w:pPr>
            <w:r>
              <w:rPr>
                <w:rFonts w:ascii="Arial" w:hAnsi="Arial" w:cs="Arial"/>
                <w:sz w:val="24"/>
              </w:rPr>
              <w:t>El representante del Ministerio de Agricultura y Ganadería señaló que se está a la espera de que disminuyan las lluvias para evaluar los daños en cosechas. Sin embargo, preliminarment</w:t>
            </w:r>
            <w:r>
              <w:rPr>
                <w:rFonts w:ascii="Arial" w:hAnsi="Arial" w:cs="Arial"/>
                <w:sz w:val="24"/>
              </w:rPr>
              <w:t>e se habla de una afectación mayor en ayote y plátano.</w:t>
            </w:r>
          </w:p>
          <w:p w:rsidR="00000000" w:rsidRDefault="00BA4C69">
            <w:pPr>
              <w:jc w:val="both"/>
              <w:rPr>
                <w:rFonts w:ascii="Arial" w:hAnsi="Arial" w:cs="Arial"/>
                <w:sz w:val="24"/>
              </w:rPr>
            </w:pPr>
          </w:p>
          <w:p w:rsidR="00000000" w:rsidRDefault="00BA4C69">
            <w:pPr>
              <w:jc w:val="both"/>
              <w:rPr>
                <w:rFonts w:ascii="Arial" w:hAnsi="Arial" w:cs="Arial"/>
                <w:sz w:val="24"/>
                <w:lang w:val="es-ES"/>
              </w:rPr>
            </w:pPr>
            <w:r>
              <w:rPr>
                <w:rFonts w:ascii="Arial" w:hAnsi="Arial" w:cs="Arial"/>
                <w:sz w:val="24"/>
                <w:lang w:val="es-ES"/>
              </w:rPr>
              <w:t xml:space="preserve">El Comité Municipal de Emergencia de Talamanca reporta </w:t>
            </w:r>
            <w:r>
              <w:rPr>
                <w:rFonts w:ascii="Arial" w:hAnsi="Arial" w:cs="Arial"/>
                <w:b/>
                <w:bCs/>
                <w:sz w:val="24"/>
                <w:lang w:val="es-ES"/>
              </w:rPr>
              <w:t xml:space="preserve">03 </w:t>
            </w:r>
            <w:r>
              <w:rPr>
                <w:rFonts w:ascii="Arial" w:hAnsi="Arial" w:cs="Arial"/>
                <w:sz w:val="24"/>
                <w:lang w:val="es-ES"/>
              </w:rPr>
              <w:t xml:space="preserve">centros educativos afectados y se está a la espera de que disminuyan los niveles </w:t>
            </w:r>
            <w:r>
              <w:rPr>
                <w:rFonts w:ascii="Arial" w:hAnsi="Arial" w:cs="Arial"/>
                <w:sz w:val="24"/>
                <w:lang w:val="es-ES"/>
              </w:rPr>
              <w:t>de anegamiento para determinar el impacto generado en las instalaciones.</w:t>
            </w:r>
          </w:p>
          <w:p w:rsidR="00000000" w:rsidRDefault="00BA4C69">
            <w:pPr>
              <w:jc w:val="both"/>
              <w:rPr>
                <w:rFonts w:ascii="Arial" w:hAnsi="Arial" w:cs="Arial"/>
                <w:sz w:val="24"/>
              </w:rPr>
            </w:pPr>
          </w:p>
          <w:p w:rsidR="00000000" w:rsidRDefault="00BA4C69">
            <w:pPr>
              <w:jc w:val="both"/>
              <w:rPr>
                <w:rFonts w:ascii="Arial" w:hAnsi="Arial" w:cs="Arial"/>
                <w:sz w:val="24"/>
              </w:rPr>
            </w:pPr>
          </w:p>
          <w:p w:rsidR="00000000" w:rsidRDefault="00BA4C69">
            <w:pPr>
              <w:jc w:val="both"/>
              <w:rPr>
                <w:rFonts w:ascii="Arial" w:hAnsi="Arial" w:cs="Arial"/>
                <w:b/>
                <w:bCs/>
                <w:sz w:val="24"/>
              </w:rPr>
            </w:pPr>
            <w:r>
              <w:rPr>
                <w:rFonts w:ascii="Arial" w:hAnsi="Arial" w:cs="Arial"/>
                <w:b/>
                <w:bCs/>
                <w:sz w:val="24"/>
              </w:rPr>
              <w:t xml:space="preserve">Alertas vigentes y medidas preventivas </w:t>
            </w:r>
          </w:p>
          <w:p w:rsidR="00000000" w:rsidRDefault="00BA4C69">
            <w:pPr>
              <w:jc w:val="both"/>
              <w:rPr>
                <w:rFonts w:ascii="Arial" w:hAnsi="Arial" w:cs="Arial"/>
                <w:sz w:val="24"/>
              </w:rPr>
            </w:pPr>
            <w:r>
              <w:rPr>
                <w:rFonts w:ascii="Arial" w:hAnsi="Arial" w:cs="Arial"/>
                <w:sz w:val="24"/>
              </w:rPr>
              <w:t>La CNE mantiene el estado de la Alerta Naranja para Matina y Talamanca, Alerta Amarilla para la Zona Norte, el Caribe, Valle Central, Pacífic</w:t>
            </w:r>
            <w:r>
              <w:rPr>
                <w:rFonts w:ascii="Arial" w:hAnsi="Arial" w:cs="Arial"/>
                <w:sz w:val="24"/>
              </w:rPr>
              <w:t>o Central Pacífico Sur y la Península de Nicoya.  El Pacífico Norte se mantiene en Alerta Verde.</w:t>
            </w:r>
          </w:p>
          <w:p w:rsidR="00000000" w:rsidRDefault="00BA4C69">
            <w:pPr>
              <w:jc w:val="both"/>
              <w:rPr>
                <w:rFonts w:ascii="Arial" w:hAnsi="Arial" w:cs="Arial"/>
                <w:sz w:val="24"/>
              </w:rPr>
            </w:pPr>
            <w:r>
              <w:rPr>
                <w:rFonts w:ascii="Arial" w:hAnsi="Arial" w:cs="Arial"/>
                <w:sz w:val="24"/>
              </w:rPr>
              <w:t>De acuerdo con el Instituto Meteorológico Nacional, las lluvias continuarán durante varios días mas el fin de semana principalmente en las tardes y podría ocas</w:t>
            </w:r>
            <w:r>
              <w:rPr>
                <w:rFonts w:ascii="Arial" w:hAnsi="Arial" w:cs="Arial"/>
                <w:sz w:val="24"/>
              </w:rPr>
              <w:t>ionar algunos problemas debido a la saturación de los suelos.</w:t>
            </w:r>
          </w:p>
          <w:p w:rsidR="00000000" w:rsidRDefault="00BA4C69">
            <w:pPr>
              <w:jc w:val="both"/>
              <w:rPr>
                <w:rFonts w:ascii="Arial" w:hAnsi="Arial" w:cs="Arial"/>
                <w:sz w:val="24"/>
              </w:rPr>
            </w:pPr>
            <w:r>
              <w:rPr>
                <w:rFonts w:ascii="Arial" w:hAnsi="Arial" w:cs="Arial"/>
                <w:sz w:val="24"/>
              </w:rPr>
              <w:t>Por tal razón, la CNE recomienda a las familias que habitan cerca de laderas inestables y zonas propensas a la ocurrencia de inundaciones permanecer muy vigilantes. De observar el crecimiento de</w:t>
            </w:r>
            <w:r>
              <w:rPr>
                <w:rFonts w:ascii="Arial" w:hAnsi="Arial" w:cs="Arial"/>
                <w:sz w:val="24"/>
              </w:rPr>
              <w:t xml:space="preserve"> ríos o la presencia de continuas lluvias, trasladarse a los albergues temporales dispuestos para su protección.</w:t>
            </w:r>
          </w:p>
          <w:p w:rsidR="00000000" w:rsidRDefault="00BA4C69">
            <w:pPr>
              <w:jc w:val="both"/>
              <w:rPr>
                <w:rFonts w:ascii="Arial" w:hAnsi="Arial" w:cs="Arial"/>
                <w:sz w:val="24"/>
              </w:rPr>
            </w:pPr>
            <w:r>
              <w:rPr>
                <w:rFonts w:ascii="Arial" w:hAnsi="Arial" w:cs="Arial"/>
                <w:sz w:val="24"/>
              </w:rPr>
              <w:t xml:space="preserve">Ante la saturación de los suelos y la presencia de mas lluvias durante estos días, es importante estar vigilante de posibles deslizamientos.  </w:t>
            </w:r>
          </w:p>
          <w:p w:rsidR="00000000" w:rsidRDefault="00BA4C69">
            <w:pPr>
              <w:jc w:val="both"/>
              <w:rPr>
                <w:rFonts w:ascii="Arial" w:hAnsi="Arial" w:cs="Arial"/>
                <w:b/>
                <w:bCs/>
                <w:sz w:val="24"/>
              </w:rPr>
            </w:pPr>
            <w:r>
              <w:rPr>
                <w:rFonts w:ascii="Arial" w:hAnsi="Arial" w:cs="Arial"/>
                <w:b/>
                <w:bCs/>
                <w:sz w:val="24"/>
              </w:rPr>
              <w:t>Hay que recordar que se debe acudir al Sistema de Emergencias 9 1 1 ante cualquier emergencia.</w:t>
            </w:r>
          </w:p>
          <w:p w:rsidR="00000000" w:rsidRDefault="00BA4C69">
            <w:pPr>
              <w:jc w:val="both"/>
              <w:rPr>
                <w:rFonts w:ascii="Arial" w:hAnsi="Arial" w:cs="Arial"/>
                <w:sz w:val="24"/>
                <w:lang w:val="es-ES"/>
              </w:rPr>
            </w:pPr>
          </w:p>
          <w:p w:rsidR="00000000" w:rsidRDefault="00BA4C69">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A4C69">
            <w:pPr>
              <w:spacing w:after="0" w:line="240" w:lineRule="auto"/>
              <w:jc w:val="center"/>
              <w:rPr>
                <w:bCs/>
                <w:color w:val="000000"/>
                <w:sz w:val="40"/>
                <w:szCs w:val="40"/>
                <w:lang w:eastAsia="es-CR"/>
              </w:rPr>
            </w:pPr>
          </w:p>
        </w:tc>
      </w:tr>
    </w:tbl>
    <w:p w:rsidR="00000000" w:rsidRDefault="00BA4C69">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A4C69">
      <w:pPr>
        <w:spacing w:after="0" w:line="240" w:lineRule="auto"/>
      </w:pPr>
      <w:r>
        <w:separator/>
      </w:r>
    </w:p>
  </w:endnote>
  <w:endnote w:type="continuationSeparator" w:id="0">
    <w:p w:rsidR="00000000" w:rsidRDefault="00BA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A4C69">
      <w:pPr>
        <w:spacing w:after="0" w:line="240" w:lineRule="auto"/>
      </w:pPr>
      <w:r>
        <w:separator/>
      </w:r>
    </w:p>
  </w:footnote>
  <w:footnote w:type="continuationSeparator" w:id="0">
    <w:p w:rsidR="00000000" w:rsidRDefault="00BA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A4C69">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70D797A8"/>
    <w:multiLevelType w:val="hybridMultilevel"/>
    <w:tmpl w:val="0C55771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76094075">
    <w:abstractNumId w:val="0"/>
  </w:num>
  <w:num w:numId="2" w16cid:durableId="1286231723">
    <w:abstractNumId w:val="0"/>
  </w:num>
  <w:num w:numId="3" w16cid:durableId="625040922">
    <w:abstractNumId w:val="0"/>
    <w:lvlOverride w:ilvl="0"/>
  </w:num>
  <w:num w:numId="4" w16cid:durableId="156727386">
    <w:abstractNumId w:val="1"/>
  </w:num>
  <w:num w:numId="5" w16cid:durableId="1678657782">
    <w:abstractNumId w:val="1"/>
    <w:lvlOverride w:ilvl="0"/>
    <w:lvlOverride w:ilvl="1"/>
    <w:lvlOverride w:ilvl="2"/>
    <w:lvlOverride w:ilvl="3"/>
    <w:lvlOverride w:ilvl="4"/>
    <w:lvlOverride w:ilvl="5"/>
    <w:lvlOverride w:ilvl="6"/>
    <w:lvlOverride w:ilvl="7"/>
    <w:lvlOverride w:ilvl="8"/>
  </w:num>
  <w:num w:numId="6" w16cid:durableId="795025594">
    <w:abstractNumId w:val="2"/>
  </w:num>
  <w:num w:numId="7" w16cid:durableId="121497194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69"/>
    <w:rsid w:val="00BA4C6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3425</Characters>
  <Application>Microsoft Office Word</Application>
  <DocSecurity>0</DocSecurity>
  <Lines>28</Lines>
  <Paragraphs>8</Paragraphs>
  <ScaleCrop>false</ScaleCrop>
  <Company>Microsoft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2022-05-13T20:15:00Z</dcterms:created>
  <dcterms:modified xsi:type="dcterms:W3CDTF">2022-05-13T20:15:00Z</dcterms:modified>
</cp:coreProperties>
</file>