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0" w:type="dxa"/>
        <w:tblLook w:val="04A0" w:firstRow="1" w:lastRow="0" w:firstColumn="1" w:lastColumn="0" w:noHBand="0" w:noVBand="1"/>
      </w:tblPr>
      <w:tblGrid>
        <w:gridCol w:w="221"/>
        <w:gridCol w:w="2096"/>
        <w:gridCol w:w="2096"/>
        <w:gridCol w:w="2096"/>
        <w:gridCol w:w="2098"/>
        <w:gridCol w:w="221"/>
      </w:tblGrid>
      <w:tr w:rsidR="00000000" w14:paraId="15098F07" w14:textId="77777777">
        <w:tc>
          <w:tcPr>
            <w:tcW w:w="1471" w:type="dxa"/>
            <w:tcBorders>
              <w:top w:val="single" w:sz="4" w:space="0" w:color="auto"/>
              <w:left w:val="single" w:sz="4" w:space="0" w:color="auto"/>
              <w:bottom w:val="single" w:sz="4" w:space="0" w:color="auto"/>
              <w:right w:val="single" w:sz="4" w:space="0" w:color="auto"/>
            </w:tcBorders>
          </w:tcPr>
          <w:p w14:paraId="1358776F"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43EA8A35"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17C4E587"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77A63073"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3D9DA5C3"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63ECF896" w14:textId="77777777" w:rsidR="00000000" w:rsidRDefault="00477A3C"/>
        </w:tc>
      </w:tr>
      <w:tr w:rsidR="00000000" w14:paraId="561D4C2C" w14:textId="77777777">
        <w:tc>
          <w:tcPr>
            <w:tcW w:w="1471" w:type="dxa"/>
            <w:tcBorders>
              <w:top w:val="single" w:sz="4" w:space="0" w:color="auto"/>
              <w:left w:val="single" w:sz="4" w:space="0" w:color="auto"/>
              <w:bottom w:val="single" w:sz="4" w:space="0" w:color="auto"/>
              <w:right w:val="single" w:sz="4" w:space="0" w:color="auto"/>
            </w:tcBorders>
          </w:tcPr>
          <w:p w14:paraId="2AC0AEAD" w14:textId="77777777" w:rsidR="00000000" w:rsidRDefault="00477A3C"/>
        </w:tc>
        <w:tc>
          <w:tcPr>
            <w:tcW w:w="5885" w:type="dxa"/>
            <w:gridSpan w:val="4"/>
            <w:tcBorders>
              <w:top w:val="single" w:sz="4" w:space="0" w:color="auto"/>
              <w:left w:val="single" w:sz="4" w:space="0" w:color="auto"/>
              <w:bottom w:val="single" w:sz="4" w:space="0" w:color="auto"/>
              <w:right w:val="single" w:sz="4" w:space="0" w:color="auto"/>
            </w:tcBorders>
          </w:tcPr>
          <w:p w14:paraId="3CF9DFFD" w14:textId="77777777" w:rsidR="00000000" w:rsidRDefault="00477A3C">
            <w:pPr>
              <w:pStyle w:val="Ttulo1"/>
              <w:spacing w:before="0"/>
              <w:jc w:val="center"/>
              <w:rPr>
                <w:sz w:val="24"/>
                <w:szCs w:val="24"/>
              </w:rPr>
            </w:pPr>
            <w:r>
              <w:rPr>
                <w:sz w:val="24"/>
                <w:szCs w:val="24"/>
              </w:rPr>
              <w:t>Tras inundaciones de los últimos días</w:t>
            </w:r>
          </w:p>
          <w:p w14:paraId="5912CF24" w14:textId="77777777" w:rsidR="00000000" w:rsidRDefault="00477A3C">
            <w:pPr>
              <w:pStyle w:val="Ttulo1"/>
              <w:spacing w:before="0"/>
              <w:jc w:val="center"/>
              <w:rPr>
                <w:sz w:val="24"/>
                <w:szCs w:val="24"/>
              </w:rPr>
            </w:pPr>
            <w:r>
              <w:rPr>
                <w:sz w:val="24"/>
                <w:szCs w:val="24"/>
              </w:rPr>
              <w:t>Más de 3000 personas se atienden en albergues</w:t>
            </w:r>
          </w:p>
          <w:p w14:paraId="41A176F0" w14:textId="77777777" w:rsidR="00000000" w:rsidRDefault="00477A3C">
            <w:pPr>
              <w:pStyle w:val="Default"/>
              <w:ind w:hanging="2"/>
              <w:rPr>
                <w:lang w:eastAsia="en-US"/>
              </w:rPr>
            </w:pPr>
          </w:p>
          <w:p w14:paraId="6A5CAD60" w14:textId="77777777" w:rsidR="00000000" w:rsidRDefault="00477A3C">
            <w:pPr>
              <w:pStyle w:val="Default"/>
              <w:ind w:hanging="2"/>
              <w:jc w:val="center"/>
              <w:rPr>
                <w:lang w:eastAsia="en-US"/>
              </w:rPr>
            </w:pPr>
            <w:r>
              <w:rPr>
                <w:noProof/>
                <w:lang w:eastAsia="en-US"/>
              </w:rPr>
              <w:drawing>
                <wp:inline distT="0" distB="0" distL="0" distR="0" wp14:anchorId="768D6BB2" wp14:editId="2A6971CB">
                  <wp:extent cx="5574030" cy="27432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4030" cy="2743200"/>
                          </a:xfrm>
                          <a:prstGeom prst="rect">
                            <a:avLst/>
                          </a:prstGeom>
                          <a:noFill/>
                          <a:ln>
                            <a:noFill/>
                          </a:ln>
                        </pic:spPr>
                      </pic:pic>
                    </a:graphicData>
                  </a:graphic>
                </wp:inline>
              </w:drawing>
            </w:r>
          </w:p>
          <w:p w14:paraId="00743410" w14:textId="77777777" w:rsidR="00000000" w:rsidRDefault="00477A3C">
            <w:pPr>
              <w:pStyle w:val="Default"/>
              <w:jc w:val="both"/>
              <w:rPr>
                <w:b/>
                <w:bCs/>
                <w:sz w:val="22"/>
                <w:szCs w:val="22"/>
                <w:lang w:eastAsia="en-US"/>
              </w:rPr>
            </w:pPr>
          </w:p>
          <w:p w14:paraId="04FE0AC7" w14:textId="77777777" w:rsidR="00000000" w:rsidRDefault="00477A3C">
            <w:pPr>
              <w:pStyle w:val="Default"/>
              <w:numPr>
                <w:ilvl w:val="0"/>
                <w:numId w:val="2"/>
              </w:numPr>
              <w:jc w:val="both"/>
              <w:rPr>
                <w:b/>
                <w:bCs/>
                <w:sz w:val="22"/>
                <w:szCs w:val="22"/>
                <w:lang w:eastAsia="en-US"/>
              </w:rPr>
            </w:pPr>
            <w:r>
              <w:rPr>
                <w:b/>
                <w:bCs/>
                <w:sz w:val="22"/>
                <w:szCs w:val="22"/>
                <w:lang w:eastAsia="en-US"/>
              </w:rPr>
              <w:t>Alerta Roja se mantiene para 08 cantones:  San Carlos, Upala, Guatuso, Sarapiquí, Turrialba, Matina, Limón y Talamanca</w:t>
            </w:r>
          </w:p>
          <w:p w14:paraId="20F03A48" w14:textId="77777777" w:rsidR="00000000" w:rsidRDefault="00477A3C">
            <w:pPr>
              <w:pStyle w:val="Default"/>
              <w:numPr>
                <w:ilvl w:val="0"/>
                <w:numId w:val="2"/>
              </w:numPr>
              <w:jc w:val="both"/>
              <w:rPr>
                <w:b/>
                <w:bCs/>
                <w:sz w:val="22"/>
                <w:szCs w:val="22"/>
                <w:lang w:eastAsia="en-US"/>
              </w:rPr>
            </w:pPr>
            <w:r>
              <w:rPr>
                <w:b/>
                <w:bCs/>
                <w:sz w:val="22"/>
                <w:szCs w:val="22"/>
                <w:lang w:eastAsia="en-US"/>
              </w:rPr>
              <w:t xml:space="preserve">CNE refuerza operativo con la distribución de insumos básicos en cantones </w:t>
            </w:r>
          </w:p>
          <w:p w14:paraId="3AF88DCB" w14:textId="77777777" w:rsidR="00000000" w:rsidRDefault="00477A3C">
            <w:pPr>
              <w:pStyle w:val="Default"/>
              <w:numPr>
                <w:ilvl w:val="0"/>
                <w:numId w:val="2"/>
              </w:numPr>
              <w:jc w:val="both"/>
              <w:rPr>
                <w:b/>
                <w:bCs/>
                <w:sz w:val="22"/>
                <w:szCs w:val="22"/>
                <w:lang w:eastAsia="en-US"/>
              </w:rPr>
            </w:pPr>
            <w:r>
              <w:rPr>
                <w:b/>
                <w:bCs/>
                <w:sz w:val="22"/>
                <w:szCs w:val="22"/>
                <w:lang w:eastAsia="en-US"/>
              </w:rPr>
              <w:t>Autoridades de la CNE y del Gobierno Central recorren Zona Norte y Caribe para evaluar daños y necesidades</w:t>
            </w:r>
          </w:p>
          <w:p w14:paraId="6C6470AF" w14:textId="77777777" w:rsidR="00000000" w:rsidRDefault="00477A3C">
            <w:pPr>
              <w:pStyle w:val="Default"/>
              <w:ind w:left="720"/>
              <w:rPr>
                <w:b/>
                <w:bCs/>
                <w:sz w:val="22"/>
                <w:szCs w:val="22"/>
                <w:lang w:eastAsia="en-US"/>
              </w:rPr>
            </w:pPr>
          </w:p>
          <w:p w14:paraId="6443DA1D" w14:textId="77777777" w:rsidR="00000000" w:rsidRDefault="00477A3C">
            <w:pPr>
              <w:pStyle w:val="Default"/>
              <w:ind w:hanging="2"/>
              <w:jc w:val="both"/>
              <w:rPr>
                <w:lang w:eastAsia="en-US"/>
              </w:rPr>
            </w:pPr>
            <w:r>
              <w:rPr>
                <w:b/>
                <w:bCs/>
                <w:lang w:eastAsia="en-US"/>
              </w:rPr>
              <w:t>Domingo 25 de julio, 2021. San José</w:t>
            </w:r>
            <w:r>
              <w:rPr>
                <w:sz w:val="22"/>
                <w:szCs w:val="22"/>
                <w:lang w:eastAsia="en-US"/>
              </w:rPr>
              <w:t xml:space="preserve">. </w:t>
            </w:r>
            <w:r>
              <w:rPr>
                <w:lang w:eastAsia="en-US"/>
              </w:rPr>
              <w:t xml:space="preserve">En las últimas horas, la cifra de personas en albergues aumentó considerablemente, pues varias familias dejaron sus viviendas y fueron llevadas a sitios segurod, lejos de las zonas inundadas. Hasta la mañana de este domingo, la cifra llegaba a </w:t>
            </w:r>
            <w:r>
              <w:rPr>
                <w:b/>
                <w:bCs/>
                <w:lang w:eastAsia="en-US"/>
              </w:rPr>
              <w:t>3.081 person</w:t>
            </w:r>
            <w:r>
              <w:rPr>
                <w:b/>
                <w:bCs/>
                <w:lang w:eastAsia="en-US"/>
              </w:rPr>
              <w:t>as albergadas</w:t>
            </w:r>
            <w:r>
              <w:rPr>
                <w:lang w:eastAsia="en-US"/>
              </w:rPr>
              <w:t xml:space="preserve"> principalmente en Caribe, Zona Norte, Sarapiquí, Turrialba y Jiménez.</w:t>
            </w:r>
          </w:p>
          <w:p w14:paraId="1A138425" w14:textId="77777777" w:rsidR="00000000" w:rsidRDefault="00477A3C">
            <w:pPr>
              <w:pStyle w:val="Default"/>
              <w:jc w:val="both"/>
              <w:rPr>
                <w:b/>
                <w:bCs/>
                <w:sz w:val="22"/>
                <w:szCs w:val="22"/>
                <w:lang w:eastAsia="en-US"/>
              </w:rPr>
            </w:pPr>
          </w:p>
          <w:p w14:paraId="79C151B6" w14:textId="77777777" w:rsidR="00000000" w:rsidRDefault="00477A3C">
            <w:pPr>
              <w:jc w:val="both"/>
              <w:rPr>
                <w:rFonts w:ascii="Arial" w:hAnsi="Arial" w:cs="Arial"/>
                <w:sz w:val="24"/>
                <w:szCs w:val="24"/>
              </w:rPr>
            </w:pPr>
            <w:r>
              <w:rPr>
                <w:rFonts w:ascii="Arial" w:hAnsi="Arial" w:cs="Arial"/>
                <w:sz w:val="24"/>
                <w:szCs w:val="24"/>
              </w:rPr>
              <w:t xml:space="preserve">En total, los Comités Municipales de Emergencia registran </w:t>
            </w:r>
            <w:r>
              <w:rPr>
                <w:rFonts w:ascii="Arial" w:hAnsi="Arial" w:cs="Arial"/>
                <w:b/>
                <w:bCs/>
                <w:sz w:val="24"/>
                <w:szCs w:val="24"/>
              </w:rPr>
              <w:t>52 albergues</w:t>
            </w:r>
            <w:r>
              <w:rPr>
                <w:rFonts w:ascii="Arial" w:hAnsi="Arial" w:cs="Arial"/>
                <w:sz w:val="24"/>
                <w:szCs w:val="24"/>
              </w:rPr>
              <w:t>, de los cuales 26 de ellos están ubicados en el cantón de Sarapiquí, principalmente en escuelas e ig</w:t>
            </w:r>
            <w:r>
              <w:rPr>
                <w:rFonts w:ascii="Arial" w:hAnsi="Arial" w:cs="Arial"/>
                <w:sz w:val="24"/>
                <w:szCs w:val="24"/>
              </w:rPr>
              <w:t xml:space="preserve">lesias. </w:t>
            </w:r>
          </w:p>
          <w:p w14:paraId="08689DE5" w14:textId="77777777" w:rsidR="00000000" w:rsidRDefault="00477A3C">
            <w:pPr>
              <w:jc w:val="both"/>
              <w:rPr>
                <w:rFonts w:ascii="Arial" w:hAnsi="Arial" w:cs="Arial"/>
                <w:sz w:val="24"/>
                <w:szCs w:val="24"/>
              </w:rPr>
            </w:pPr>
            <w:r>
              <w:rPr>
                <w:rFonts w:ascii="Arial" w:hAnsi="Arial" w:cs="Arial"/>
                <w:sz w:val="24"/>
                <w:szCs w:val="24"/>
              </w:rPr>
              <w:t>Autoridades de la Comisión Nacional de Prevención de Riesgos y Atención de Emergencias (CNE) en compañía de jerarcas del Gobierno Central realizan un recorrido por las zonas de mayor afectación por las inundaciones tanto en cantones del Caribe com</w:t>
            </w:r>
            <w:r>
              <w:rPr>
                <w:rFonts w:ascii="Arial" w:hAnsi="Arial" w:cs="Arial"/>
                <w:sz w:val="24"/>
                <w:szCs w:val="24"/>
              </w:rPr>
              <w:t>o en la Zona Norte. Con esta visita se busca evaluar preliminarmente los daños y apoyar a las autoridades municipales en la atención de la emergencia en los territorios.</w:t>
            </w:r>
          </w:p>
          <w:p w14:paraId="307E0786" w14:textId="77777777" w:rsidR="00000000" w:rsidRDefault="00477A3C">
            <w:pPr>
              <w:jc w:val="both"/>
              <w:rPr>
                <w:rFonts w:ascii="Arial" w:hAnsi="Arial" w:cs="Arial"/>
                <w:sz w:val="24"/>
                <w:szCs w:val="24"/>
              </w:rPr>
            </w:pPr>
            <w:r>
              <w:rPr>
                <w:rFonts w:ascii="Arial" w:hAnsi="Arial" w:cs="Arial"/>
                <w:sz w:val="24"/>
                <w:szCs w:val="24"/>
              </w:rPr>
              <w:lastRenderedPageBreak/>
              <w:t>“Estamos en el proceso de coordinación con los Comités Municipales de Emergencia (CME)</w:t>
            </w:r>
            <w:r>
              <w:rPr>
                <w:rFonts w:ascii="Arial" w:hAnsi="Arial" w:cs="Arial"/>
                <w:sz w:val="24"/>
                <w:szCs w:val="24"/>
              </w:rPr>
              <w:t>, con los Alcaldes y otras autoridades locales para seguir en la búsqueda de soluciones para la protección de las personas”, mencionó Marvin Rodriguez, Vicepresidente de la República, en su visita a la Región Huetar Caribe.</w:t>
            </w:r>
          </w:p>
          <w:p w14:paraId="6DF37565" w14:textId="77777777" w:rsidR="00000000" w:rsidRDefault="00477A3C">
            <w:pPr>
              <w:jc w:val="center"/>
              <w:rPr>
                <w:rFonts w:ascii="Arial" w:hAnsi="Arial" w:cs="Arial"/>
                <w:sz w:val="24"/>
                <w:szCs w:val="24"/>
              </w:rPr>
            </w:pPr>
            <w:r>
              <w:rPr>
                <w:noProof/>
              </w:rPr>
              <w:drawing>
                <wp:inline distT="0" distB="0" distL="0" distR="0" wp14:anchorId="2A3F4267" wp14:editId="57E33219">
                  <wp:extent cx="5574030" cy="26479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4030" cy="2647950"/>
                          </a:xfrm>
                          <a:prstGeom prst="rect">
                            <a:avLst/>
                          </a:prstGeom>
                          <a:noFill/>
                          <a:ln>
                            <a:noFill/>
                          </a:ln>
                        </pic:spPr>
                      </pic:pic>
                    </a:graphicData>
                  </a:graphic>
                </wp:inline>
              </w:drawing>
            </w:r>
          </w:p>
          <w:p w14:paraId="2FEB9C1A" w14:textId="77777777" w:rsidR="00000000" w:rsidRDefault="00477A3C">
            <w:pPr>
              <w:jc w:val="both"/>
              <w:rPr>
                <w:rFonts w:ascii="Arial" w:hAnsi="Arial" w:cs="Arial"/>
                <w:sz w:val="24"/>
                <w:szCs w:val="24"/>
              </w:rPr>
            </w:pPr>
            <w:r>
              <w:rPr>
                <w:rFonts w:ascii="Arial" w:hAnsi="Arial" w:cs="Arial"/>
                <w:sz w:val="24"/>
                <w:szCs w:val="24"/>
              </w:rPr>
              <w:t xml:space="preserve">Durante la visita, se hizo un </w:t>
            </w:r>
            <w:r>
              <w:rPr>
                <w:rFonts w:ascii="Arial" w:hAnsi="Arial" w:cs="Arial"/>
                <w:sz w:val="24"/>
                <w:szCs w:val="24"/>
              </w:rPr>
              <w:t>recorrido por algunos puntos afectados.  Se logró constatar los daños que sufrió el puente producto de la corriente del río, ubicado sobre la ruta 36 en el tramo sobre el río La Estrella, lo que mantiene imposibilitado el acceso al cantón de Talamanca.  Es</w:t>
            </w:r>
            <w:r>
              <w:rPr>
                <w:rFonts w:ascii="Arial" w:hAnsi="Arial" w:cs="Arial"/>
                <w:sz w:val="24"/>
                <w:szCs w:val="24"/>
              </w:rPr>
              <w:t>te es uno de los severos daños que dejaron las lluvias de las últimas 48 horas en la provincia de Limón y en la que la CNE con la articulación de los CMEs han trabajado constantemente para proteger a la población.</w:t>
            </w:r>
          </w:p>
          <w:p w14:paraId="7CD06762" w14:textId="77777777" w:rsidR="00000000" w:rsidRDefault="00477A3C">
            <w:pPr>
              <w:jc w:val="both"/>
              <w:rPr>
                <w:rFonts w:ascii="Arial" w:hAnsi="Arial" w:cs="Arial"/>
                <w:sz w:val="24"/>
                <w:szCs w:val="24"/>
              </w:rPr>
            </w:pPr>
            <w:r>
              <w:rPr>
                <w:rFonts w:ascii="Arial" w:hAnsi="Arial" w:cs="Arial"/>
                <w:sz w:val="24"/>
                <w:szCs w:val="24"/>
              </w:rPr>
              <w:t xml:space="preserve">Asimismo, se realizó una inspección en el </w:t>
            </w:r>
            <w:r>
              <w:rPr>
                <w:rFonts w:ascii="Arial" w:hAnsi="Arial" w:cs="Arial"/>
                <w:sz w:val="24"/>
                <w:szCs w:val="24"/>
              </w:rPr>
              <w:t>dique Placeres de Matina, por donde pasa el río Barbilla.</w:t>
            </w:r>
          </w:p>
          <w:p w14:paraId="621B27EA" w14:textId="77777777" w:rsidR="00000000" w:rsidRDefault="00477A3C">
            <w:pPr>
              <w:spacing w:before="240" w:after="240"/>
              <w:jc w:val="both"/>
              <w:rPr>
                <w:rFonts w:ascii="Arial" w:hAnsi="Arial" w:cs="Arial"/>
                <w:b/>
                <w:bCs/>
                <w:color w:val="000000"/>
                <w:sz w:val="24"/>
                <w:szCs w:val="24"/>
              </w:rPr>
            </w:pPr>
            <w:r>
              <w:rPr>
                <w:rFonts w:ascii="Arial" w:hAnsi="Arial" w:cs="Arial"/>
                <w:b/>
                <w:bCs/>
                <w:color w:val="000000"/>
                <w:sz w:val="24"/>
                <w:szCs w:val="24"/>
              </w:rPr>
              <w:t>CNE refuerza las zonas con más suministros</w:t>
            </w:r>
          </w:p>
          <w:p w14:paraId="46D72C07" w14:textId="77777777" w:rsidR="00000000" w:rsidRDefault="00477A3C">
            <w:pPr>
              <w:spacing w:before="240" w:after="240"/>
              <w:jc w:val="both"/>
              <w:rPr>
                <w:rFonts w:ascii="Arial" w:hAnsi="Arial" w:cs="Arial"/>
                <w:color w:val="000000"/>
                <w:sz w:val="24"/>
                <w:szCs w:val="24"/>
              </w:rPr>
            </w:pPr>
            <w:r>
              <w:rPr>
                <w:rFonts w:ascii="Arial" w:hAnsi="Arial" w:cs="Arial"/>
                <w:color w:val="000000"/>
                <w:sz w:val="24"/>
                <w:szCs w:val="24"/>
              </w:rPr>
              <w:t>Con el colapso de la ruta #36 hacia Talamanca, ha sido necesario establecer un puente humanitario para llevar insumos de primera necesidad hasta este cantó</w:t>
            </w:r>
            <w:r>
              <w:rPr>
                <w:rFonts w:ascii="Arial" w:hAnsi="Arial" w:cs="Arial"/>
                <w:color w:val="000000"/>
                <w:sz w:val="24"/>
                <w:szCs w:val="24"/>
              </w:rPr>
              <w:t>n. EL UNIMOG de la CNE y ocho vehículos 4x4 de varias instituciones transportan 600 raciones alimenticias por la ruta de San Clemente.</w:t>
            </w:r>
          </w:p>
          <w:p w14:paraId="47C0D139" w14:textId="77777777" w:rsidR="00000000" w:rsidRDefault="00477A3C">
            <w:pPr>
              <w:spacing w:before="240" w:after="240"/>
              <w:jc w:val="both"/>
              <w:rPr>
                <w:rFonts w:ascii="Arial" w:hAnsi="Arial" w:cs="Arial"/>
                <w:color w:val="000000"/>
                <w:sz w:val="24"/>
                <w:szCs w:val="24"/>
              </w:rPr>
            </w:pPr>
            <w:r>
              <w:rPr>
                <w:rFonts w:ascii="Arial" w:hAnsi="Arial" w:cs="Arial"/>
                <w:color w:val="000000"/>
                <w:sz w:val="24"/>
                <w:szCs w:val="24"/>
              </w:rPr>
              <w:t>Alvarado, Turrialba, Guatuso, Matina, Siquirres, Talamanca, Jiménez, son otros cantones donde se están enviando insumos c</w:t>
            </w:r>
            <w:r>
              <w:rPr>
                <w:rFonts w:ascii="Arial" w:hAnsi="Arial" w:cs="Arial"/>
                <w:color w:val="000000"/>
                <w:sz w:val="24"/>
                <w:szCs w:val="24"/>
              </w:rPr>
              <w:t>omo alimentos, cobijas, reservorios de agua, mascarillas para reforzar el operativo de asistencia humanitaria.</w:t>
            </w:r>
          </w:p>
          <w:p w14:paraId="4B2758E3" w14:textId="77777777" w:rsidR="00000000" w:rsidRDefault="00477A3C">
            <w:pPr>
              <w:spacing w:before="240" w:after="240"/>
              <w:jc w:val="both"/>
              <w:rPr>
                <w:rFonts w:ascii="Arial" w:hAnsi="Arial" w:cs="Arial"/>
                <w:color w:val="000000"/>
                <w:sz w:val="24"/>
                <w:szCs w:val="24"/>
              </w:rPr>
            </w:pPr>
            <w:r>
              <w:rPr>
                <w:rFonts w:ascii="Arial" w:hAnsi="Arial" w:cs="Arial"/>
                <w:color w:val="000000"/>
                <w:sz w:val="24"/>
                <w:szCs w:val="24"/>
              </w:rPr>
              <w:t>Alexander Solís, presidente de la CNE, se reunió con el CME de Matina en horas de la mañana y logró conocer el trabajo local para censar a la pob</w:t>
            </w:r>
            <w:r>
              <w:rPr>
                <w:rFonts w:ascii="Arial" w:hAnsi="Arial" w:cs="Arial"/>
                <w:color w:val="000000"/>
                <w:sz w:val="24"/>
                <w:szCs w:val="24"/>
              </w:rPr>
              <w:t xml:space="preserve">lación </w:t>
            </w:r>
            <w:r>
              <w:rPr>
                <w:rFonts w:ascii="Arial" w:hAnsi="Arial" w:cs="Arial"/>
                <w:color w:val="000000"/>
                <w:sz w:val="24"/>
                <w:szCs w:val="24"/>
              </w:rPr>
              <w:lastRenderedPageBreak/>
              <w:t>damnificada y coordinar con las instituciones la atención a la población mediante el suministro de la asistencia de primer impacto que brinda la CNE.</w:t>
            </w:r>
          </w:p>
          <w:p w14:paraId="3F89ECDC" w14:textId="77777777" w:rsidR="00000000" w:rsidRDefault="00477A3C">
            <w:pPr>
              <w:spacing w:before="240" w:after="240"/>
              <w:jc w:val="both"/>
              <w:rPr>
                <w:rFonts w:ascii="Arial" w:hAnsi="Arial" w:cs="Arial"/>
                <w:color w:val="000000"/>
                <w:sz w:val="24"/>
                <w:szCs w:val="24"/>
              </w:rPr>
            </w:pPr>
            <w:r>
              <w:rPr>
                <w:rFonts w:ascii="Arial" w:hAnsi="Arial" w:cs="Arial"/>
                <w:color w:val="000000"/>
                <w:sz w:val="24"/>
                <w:szCs w:val="24"/>
              </w:rPr>
              <w:t>Solís señaló que conforme las aguas disminuyan en los territorios, se podrá iniciar con la evaluaci</w:t>
            </w:r>
            <w:r>
              <w:rPr>
                <w:rFonts w:ascii="Arial" w:hAnsi="Arial" w:cs="Arial"/>
                <w:color w:val="000000"/>
                <w:sz w:val="24"/>
                <w:szCs w:val="24"/>
              </w:rPr>
              <w:t>ón de daños en sectores tales como agricultura, líneas vitales, viviendas e infraestructura vial.</w:t>
            </w:r>
          </w:p>
          <w:p w14:paraId="29507915" w14:textId="77777777" w:rsidR="00000000" w:rsidRDefault="00477A3C">
            <w:pPr>
              <w:jc w:val="both"/>
              <w:rPr>
                <w:rFonts w:ascii="Arial" w:hAnsi="Arial" w:cs="Arial"/>
                <w:sz w:val="24"/>
                <w:szCs w:val="24"/>
              </w:rPr>
            </w:pPr>
            <w:r>
              <w:rPr>
                <w:rFonts w:ascii="Arial" w:hAnsi="Arial" w:cs="Arial"/>
                <w:sz w:val="24"/>
                <w:szCs w:val="24"/>
              </w:rPr>
              <w:t>Según información obtenida mediante los constantes monitoreos que realiza la CNE, aún permanecen ríos crecidos principalmente río Chirripó, Sarapiquí, Pacuare</w:t>
            </w:r>
            <w:r>
              <w:rPr>
                <w:rFonts w:ascii="Arial" w:hAnsi="Arial" w:cs="Arial"/>
                <w:sz w:val="24"/>
                <w:szCs w:val="24"/>
              </w:rPr>
              <w:t>, Reventazón, Barbilla y Tortuguero y los ríos San Juan y el Colorado siguen desbordados.</w:t>
            </w:r>
          </w:p>
          <w:p w14:paraId="0F41E735" w14:textId="77777777" w:rsidR="00000000" w:rsidRDefault="00477A3C">
            <w:pPr>
              <w:jc w:val="both"/>
              <w:rPr>
                <w:rFonts w:ascii="Arial" w:hAnsi="Arial" w:cs="Arial"/>
                <w:sz w:val="24"/>
                <w:szCs w:val="24"/>
              </w:rPr>
            </w:pPr>
          </w:p>
          <w:p w14:paraId="6E4FA827" w14:textId="77777777" w:rsidR="00000000" w:rsidRDefault="00477A3C">
            <w:pPr>
              <w:jc w:val="both"/>
              <w:textAlignment w:val="baseline"/>
              <w:rPr>
                <w:rFonts w:ascii="Arial" w:hAnsi="Arial" w:cs="Arial"/>
                <w:color w:val="000000"/>
                <w:sz w:val="24"/>
                <w:szCs w:val="32"/>
              </w:rPr>
            </w:pPr>
            <w:r>
              <w:rPr>
                <w:rFonts w:ascii="Arial" w:hAnsi="Arial" w:cs="Arial"/>
                <w:color w:val="000000"/>
                <w:sz w:val="24"/>
                <w:szCs w:val="32"/>
              </w:rPr>
              <w:t xml:space="preserve">Más de </w:t>
            </w:r>
            <w:r>
              <w:rPr>
                <w:rFonts w:ascii="Arial" w:hAnsi="Arial" w:cs="Arial"/>
                <w:b/>
                <w:bCs/>
                <w:color w:val="000000"/>
                <w:sz w:val="24"/>
                <w:szCs w:val="32"/>
              </w:rPr>
              <w:t xml:space="preserve">2769 eventos </w:t>
            </w:r>
            <w:r>
              <w:rPr>
                <w:rFonts w:ascii="Arial" w:hAnsi="Arial" w:cs="Arial"/>
                <w:color w:val="000000"/>
                <w:sz w:val="24"/>
                <w:szCs w:val="32"/>
              </w:rPr>
              <w:t xml:space="preserve">como inundaciones, deslizamientos y colapso de vías se han reportado en más de </w:t>
            </w:r>
            <w:r>
              <w:rPr>
                <w:rFonts w:ascii="Arial" w:hAnsi="Arial" w:cs="Arial"/>
                <w:b/>
                <w:bCs/>
                <w:color w:val="000000"/>
                <w:sz w:val="24"/>
                <w:szCs w:val="32"/>
              </w:rPr>
              <w:t>36 cantones</w:t>
            </w:r>
            <w:r>
              <w:rPr>
                <w:rFonts w:ascii="Arial" w:hAnsi="Arial" w:cs="Arial"/>
                <w:color w:val="000000"/>
                <w:sz w:val="24"/>
                <w:szCs w:val="32"/>
              </w:rPr>
              <w:t xml:space="preserve">. </w:t>
            </w:r>
          </w:p>
          <w:p w14:paraId="00F2E073" w14:textId="77777777" w:rsidR="00000000" w:rsidRDefault="00477A3C">
            <w:pPr>
              <w:spacing w:before="240" w:after="240"/>
              <w:jc w:val="both"/>
              <w:rPr>
                <w:rFonts w:ascii="Arial" w:hAnsi="Arial" w:cs="Arial"/>
                <w:color w:val="000000"/>
                <w:sz w:val="24"/>
                <w:szCs w:val="24"/>
              </w:rPr>
            </w:pPr>
            <w:r>
              <w:rPr>
                <w:rFonts w:ascii="Arial" w:hAnsi="Arial" w:cs="Arial"/>
                <w:color w:val="000000"/>
                <w:sz w:val="24"/>
                <w:szCs w:val="24"/>
              </w:rPr>
              <w:t>El Centro de Operaciones de Emergencia decidió mante</w:t>
            </w:r>
            <w:r>
              <w:rPr>
                <w:rFonts w:ascii="Arial" w:hAnsi="Arial" w:cs="Arial"/>
                <w:color w:val="000000"/>
                <w:sz w:val="24"/>
                <w:szCs w:val="24"/>
              </w:rPr>
              <w:t>ner los estados de Alerta a fin de orientar las acciones urgentes en búsqueda y rescate de personas, distribución de alimentos, agua potable, habilitación de caminos, así como fortalecer las acciones preventivas al resto del país.</w:t>
            </w:r>
          </w:p>
          <w:p w14:paraId="00994E0F" w14:textId="77777777" w:rsidR="00000000" w:rsidRDefault="00477A3C">
            <w:pPr>
              <w:spacing w:before="240" w:after="240"/>
              <w:ind w:left="567" w:right="567"/>
              <w:jc w:val="both"/>
              <w:rPr>
                <w:rFonts w:ascii="Arial" w:hAnsi="Arial" w:cs="Arial"/>
                <w:color w:val="000000"/>
                <w:sz w:val="24"/>
                <w:szCs w:val="24"/>
              </w:rPr>
            </w:pPr>
            <w:r>
              <w:rPr>
                <w:rFonts w:ascii="Arial" w:hAnsi="Arial" w:cs="Arial"/>
                <w:b/>
                <w:bCs/>
                <w:color w:val="000000"/>
                <w:sz w:val="24"/>
                <w:szCs w:val="24"/>
              </w:rPr>
              <w:t xml:space="preserve">Alerta Roja </w:t>
            </w:r>
            <w:r>
              <w:rPr>
                <w:rFonts w:ascii="Arial" w:hAnsi="Arial" w:cs="Arial"/>
                <w:color w:val="000000"/>
                <w:sz w:val="24"/>
                <w:szCs w:val="24"/>
              </w:rPr>
              <w:t>San Carlos, U</w:t>
            </w:r>
            <w:r>
              <w:rPr>
                <w:rFonts w:ascii="Arial" w:hAnsi="Arial" w:cs="Arial"/>
                <w:color w:val="000000"/>
                <w:sz w:val="24"/>
                <w:szCs w:val="24"/>
              </w:rPr>
              <w:t xml:space="preserve">pala, Guatuso, Turrialba, Matina, Limón, Talamanca y Sarapiquí; </w:t>
            </w:r>
            <w:r>
              <w:rPr>
                <w:rFonts w:ascii="Arial" w:hAnsi="Arial" w:cs="Arial"/>
                <w:b/>
                <w:bCs/>
                <w:color w:val="000000"/>
                <w:sz w:val="24"/>
                <w:szCs w:val="24"/>
              </w:rPr>
              <w:t xml:space="preserve">Alerta Naranja </w:t>
            </w:r>
            <w:r>
              <w:rPr>
                <w:rFonts w:ascii="Arial" w:hAnsi="Arial" w:cs="Arial"/>
                <w:color w:val="000000"/>
                <w:sz w:val="24"/>
                <w:szCs w:val="24"/>
              </w:rPr>
              <w:t xml:space="preserve">para el resto de la Región Huetar Caribe, Región Huetar Norte; además </w:t>
            </w:r>
            <w:r>
              <w:rPr>
                <w:rFonts w:ascii="Arial" w:hAnsi="Arial" w:cs="Arial"/>
                <w:b/>
                <w:bCs/>
                <w:color w:val="000000"/>
                <w:sz w:val="24"/>
                <w:szCs w:val="24"/>
              </w:rPr>
              <w:t xml:space="preserve">Alerta Amarilla </w:t>
            </w:r>
            <w:r>
              <w:rPr>
                <w:rFonts w:ascii="Arial" w:hAnsi="Arial" w:cs="Arial"/>
                <w:color w:val="000000"/>
                <w:sz w:val="24"/>
                <w:szCs w:val="24"/>
              </w:rPr>
              <w:t xml:space="preserve">para: Valle Central y </w:t>
            </w:r>
            <w:r>
              <w:rPr>
                <w:rFonts w:ascii="Arial" w:hAnsi="Arial" w:cs="Arial"/>
                <w:b/>
                <w:bCs/>
                <w:color w:val="000000"/>
                <w:sz w:val="24"/>
                <w:szCs w:val="24"/>
              </w:rPr>
              <w:t xml:space="preserve">Alerta Verde </w:t>
            </w:r>
            <w:r>
              <w:rPr>
                <w:rFonts w:ascii="Arial" w:hAnsi="Arial" w:cs="Arial"/>
                <w:color w:val="000000"/>
                <w:sz w:val="24"/>
                <w:szCs w:val="24"/>
              </w:rPr>
              <w:t>para: Región Chorotega, Región Pacífico Central y Región Brunca.</w:t>
            </w:r>
          </w:p>
          <w:p w14:paraId="1454445C" w14:textId="77777777" w:rsidR="00000000" w:rsidRDefault="00477A3C">
            <w:pPr>
              <w:spacing w:before="240" w:after="240"/>
              <w:ind w:right="567"/>
              <w:jc w:val="center"/>
              <w:rPr>
                <w:rFonts w:ascii="Arial" w:hAnsi="Arial" w:cs="Arial"/>
                <w:color w:val="000000"/>
                <w:sz w:val="24"/>
                <w:szCs w:val="32"/>
              </w:rPr>
            </w:pPr>
            <w:r>
              <w:rPr>
                <w:noProof/>
              </w:rPr>
              <w:drawing>
                <wp:inline distT="0" distB="0" distL="0" distR="0" wp14:anchorId="4205CA44" wp14:editId="732D5CBB">
                  <wp:extent cx="5574030" cy="26479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4030" cy="2647950"/>
                          </a:xfrm>
                          <a:prstGeom prst="rect">
                            <a:avLst/>
                          </a:prstGeom>
                          <a:noFill/>
                          <a:ln>
                            <a:noFill/>
                          </a:ln>
                        </pic:spPr>
                      </pic:pic>
                    </a:graphicData>
                  </a:graphic>
                </wp:inline>
              </w:drawing>
            </w:r>
          </w:p>
          <w:p w14:paraId="7FCF3127" w14:textId="77777777" w:rsidR="00000000" w:rsidRDefault="00477A3C">
            <w:pPr>
              <w:jc w:val="both"/>
              <w:textAlignment w:val="baseline"/>
              <w:rPr>
                <w:rFonts w:ascii="Arial" w:hAnsi="Arial" w:cs="Arial"/>
                <w:color w:val="000000"/>
                <w:sz w:val="24"/>
                <w:szCs w:val="24"/>
              </w:rPr>
            </w:pPr>
            <w:r>
              <w:rPr>
                <w:rFonts w:ascii="Arial" w:hAnsi="Arial" w:cs="Arial"/>
                <w:color w:val="000000"/>
                <w:sz w:val="24"/>
                <w:szCs w:val="24"/>
              </w:rPr>
              <w:t xml:space="preserve">Según el pronóstico del Instituto Meteorológico Nacional (IMN) </w:t>
            </w:r>
            <w:r>
              <w:rPr>
                <w:rFonts w:ascii="Arial" w:hAnsi="Arial" w:cs="Arial"/>
                <w:sz w:val="24"/>
                <w:szCs w:val="24"/>
              </w:rPr>
              <w:t>para la tarde del domingo y primeras horas de la noche, podrían presentarse lluvias aisladas en el Caribe montañoso y en la Zo</w:t>
            </w:r>
            <w:r>
              <w:rPr>
                <w:rFonts w:ascii="Arial" w:hAnsi="Arial" w:cs="Arial"/>
                <w:sz w:val="24"/>
                <w:szCs w:val="24"/>
              </w:rPr>
              <w:t>na Norte, en el caso el Pacífico, aumento en las precipitaciones en el al final del día y durante la noche, situación que se verá reflejada en una noche con precipitaciones con tormenta en la costa del Pacífico Central y Sur, así como en la península de Ni</w:t>
            </w:r>
            <w:r>
              <w:rPr>
                <w:rFonts w:ascii="Arial" w:hAnsi="Arial" w:cs="Arial"/>
                <w:sz w:val="24"/>
                <w:szCs w:val="24"/>
              </w:rPr>
              <w:t xml:space="preserve">coya. </w:t>
            </w:r>
          </w:p>
          <w:p w14:paraId="4A9DB1C5"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1EB9B9E5" w14:textId="77777777" w:rsidR="00000000" w:rsidRDefault="00477A3C"/>
        </w:tc>
      </w:tr>
      <w:tr w:rsidR="00000000" w14:paraId="13C18571" w14:textId="77777777">
        <w:tc>
          <w:tcPr>
            <w:tcW w:w="1471" w:type="dxa"/>
            <w:tcBorders>
              <w:top w:val="single" w:sz="4" w:space="0" w:color="auto"/>
              <w:left w:val="single" w:sz="4" w:space="0" w:color="auto"/>
              <w:bottom w:val="single" w:sz="4" w:space="0" w:color="auto"/>
              <w:right w:val="single" w:sz="4" w:space="0" w:color="auto"/>
            </w:tcBorders>
          </w:tcPr>
          <w:p w14:paraId="3D0026DA"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49DF3E21"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145F5607"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2873FC72"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04A87A35"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4E650018" w14:textId="77777777" w:rsidR="00000000" w:rsidRDefault="00477A3C"/>
        </w:tc>
      </w:tr>
      <w:tr w:rsidR="00000000" w14:paraId="34E76B36" w14:textId="77777777">
        <w:tc>
          <w:tcPr>
            <w:tcW w:w="1471" w:type="dxa"/>
            <w:tcBorders>
              <w:top w:val="single" w:sz="4" w:space="0" w:color="auto"/>
              <w:left w:val="single" w:sz="4" w:space="0" w:color="auto"/>
              <w:bottom w:val="single" w:sz="4" w:space="0" w:color="auto"/>
              <w:right w:val="single" w:sz="4" w:space="0" w:color="auto"/>
            </w:tcBorders>
          </w:tcPr>
          <w:p w14:paraId="02290909"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7B4C4E98"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3970237E"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1E0E7683"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2BE53BFC"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143AF576" w14:textId="77777777" w:rsidR="00000000" w:rsidRDefault="00477A3C"/>
        </w:tc>
      </w:tr>
      <w:tr w:rsidR="00000000" w14:paraId="282C2F98" w14:textId="77777777">
        <w:tc>
          <w:tcPr>
            <w:tcW w:w="1471" w:type="dxa"/>
            <w:tcBorders>
              <w:top w:val="single" w:sz="4" w:space="0" w:color="auto"/>
              <w:left w:val="single" w:sz="4" w:space="0" w:color="auto"/>
              <w:bottom w:val="single" w:sz="4" w:space="0" w:color="auto"/>
              <w:right w:val="single" w:sz="4" w:space="0" w:color="auto"/>
            </w:tcBorders>
          </w:tcPr>
          <w:p w14:paraId="2D08CB10"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4562F37D"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0023D19D" w14:textId="77777777" w:rsidR="00000000" w:rsidRDefault="00477A3C"/>
        </w:tc>
        <w:tc>
          <w:tcPr>
            <w:tcW w:w="1471" w:type="dxa"/>
            <w:tcBorders>
              <w:top w:val="single" w:sz="4" w:space="0" w:color="auto"/>
              <w:left w:val="single" w:sz="4" w:space="0" w:color="auto"/>
              <w:bottom w:val="single" w:sz="4" w:space="0" w:color="auto"/>
              <w:right w:val="single" w:sz="4" w:space="0" w:color="auto"/>
            </w:tcBorders>
          </w:tcPr>
          <w:p w14:paraId="792D2748"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5448FEA6" w14:textId="77777777" w:rsidR="00000000" w:rsidRDefault="00477A3C"/>
        </w:tc>
        <w:tc>
          <w:tcPr>
            <w:tcW w:w="1472" w:type="dxa"/>
            <w:tcBorders>
              <w:top w:val="single" w:sz="4" w:space="0" w:color="auto"/>
              <w:left w:val="single" w:sz="4" w:space="0" w:color="auto"/>
              <w:bottom w:val="single" w:sz="4" w:space="0" w:color="auto"/>
              <w:right w:val="single" w:sz="4" w:space="0" w:color="auto"/>
            </w:tcBorders>
          </w:tcPr>
          <w:p w14:paraId="0F5E1A86" w14:textId="77777777" w:rsidR="00000000" w:rsidRDefault="00477A3C"/>
        </w:tc>
      </w:tr>
    </w:tbl>
    <w:p w14:paraId="422A9470" w14:textId="77777777" w:rsidR="00000000" w:rsidRDefault="00477A3C"/>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E4B37"/>
    <w:multiLevelType w:val="hybridMultilevel"/>
    <w:tmpl w:val="92AA2D0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16cid:durableId="1428651600">
    <w:abstractNumId w:val="0"/>
  </w:num>
  <w:num w:numId="2" w16cid:durableId="34066226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A3C"/>
    <w:rsid w:val="00477A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C4D1E28"/>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customStyle="1" w:styleId="Default">
    <w:name w:val="Default"/>
    <w:pPr>
      <w:autoSpaceDE w:val="0"/>
      <w:autoSpaceDN w:val="0"/>
      <w:adjustRightInd w:val="0"/>
    </w:pPr>
    <w:rPr>
      <w:rFonts w:ascii="Arial" w:eastAsia="Times New Roman" w:hAnsi="Arial" w:cs="Arial"/>
      <w:color w:val="000000"/>
      <w:sz w:val="24"/>
      <w:szCs w:val="24"/>
      <w:lang w:eastAsia="es-CR"/>
    </w:rPr>
  </w:style>
  <w:style w:type="table" w:styleId="Tablaconcuadrcula">
    <w:name w:val="Table Grid"/>
    <w:basedOn w:val="Tabla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4031</Characters>
  <Application>Microsoft Office Word</Application>
  <DocSecurity>0</DocSecurity>
  <Lines>33</Lines>
  <Paragraphs>9</Paragraphs>
  <ScaleCrop>false</ScaleCrop>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Eduarte Vargas</dc:creator>
  <cp:keywords/>
  <dc:description/>
  <cp:lastModifiedBy>David Eduarte Vargas</cp:lastModifiedBy>
  <cp:revision>2</cp:revision>
  <dcterms:created xsi:type="dcterms:W3CDTF">2022-05-13T20:26:00Z</dcterms:created>
  <dcterms:modified xsi:type="dcterms:W3CDTF">2022-05-13T20:26:00Z</dcterms:modified>
</cp:coreProperties>
</file>