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4E2A" w14:textId="43AE5477" w:rsidR="009A3F1A" w:rsidRPr="008933A9" w:rsidRDefault="009A3F1A" w:rsidP="009A3F1A">
      <w:pPr>
        <w:spacing w:after="0" w:line="240" w:lineRule="auto"/>
        <w:rPr>
          <w:rFonts w:ascii="Times New Roman" w:eastAsia="Arial" w:hAnsi="Times New Roman" w:cs="Times New Roman"/>
          <w:b/>
          <w:sz w:val="40"/>
          <w:szCs w:val="40"/>
          <w:lang w:eastAsia="es-ES"/>
        </w:rPr>
      </w:pPr>
      <w:r w:rsidRPr="008933A9">
        <w:rPr>
          <w:rFonts w:ascii="Times New Roman" w:eastAsia="Arial" w:hAnsi="Times New Roman" w:cs="Times New Roman"/>
          <w:b/>
          <w:sz w:val="40"/>
          <w:szCs w:val="40"/>
          <w:lang w:eastAsia="es-ES"/>
        </w:rPr>
        <w:t xml:space="preserve">CNE eleva Alerta Naranja en todo el territorio nacional por aumentos de casos </w:t>
      </w:r>
      <w:r w:rsidR="00AF21C0" w:rsidRPr="008933A9">
        <w:rPr>
          <w:rFonts w:ascii="Times New Roman" w:eastAsia="Arial" w:hAnsi="Times New Roman" w:cs="Times New Roman"/>
          <w:b/>
          <w:sz w:val="40"/>
          <w:szCs w:val="40"/>
          <w:lang w:eastAsia="es-ES"/>
        </w:rPr>
        <w:t>de COVID-19</w:t>
      </w:r>
      <w:r w:rsidRPr="008933A9">
        <w:rPr>
          <w:rFonts w:ascii="Times New Roman" w:eastAsia="Arial" w:hAnsi="Times New Roman" w:cs="Times New Roman"/>
          <w:b/>
          <w:sz w:val="40"/>
          <w:szCs w:val="40"/>
          <w:lang w:eastAsia="es-ES"/>
        </w:rPr>
        <w:t xml:space="preserve"> </w:t>
      </w:r>
    </w:p>
    <w:p w14:paraId="753F75A0" w14:textId="77777777" w:rsidR="009A3F1A" w:rsidRPr="008933A9" w:rsidRDefault="009A3F1A" w:rsidP="009A3F1A">
      <w:pPr>
        <w:spacing w:after="0" w:line="240" w:lineRule="auto"/>
        <w:jc w:val="center"/>
        <w:rPr>
          <w:rFonts w:ascii="Times New Roman" w:eastAsia="Arial" w:hAnsi="Times New Roman" w:cs="Times New Roman"/>
          <w:b/>
          <w:sz w:val="40"/>
          <w:szCs w:val="40"/>
          <w:lang w:eastAsia="es-ES"/>
        </w:rPr>
      </w:pPr>
    </w:p>
    <w:p w14:paraId="1E906932" w14:textId="653A83E3" w:rsidR="009A3F1A" w:rsidRPr="008933A9" w:rsidRDefault="008933A9" w:rsidP="009A3F1A">
      <w:pPr>
        <w:pStyle w:val="Prrafodelista"/>
        <w:numPr>
          <w:ilvl w:val="0"/>
          <w:numId w:val="2"/>
        </w:numPr>
        <w:spacing w:after="0" w:line="240" w:lineRule="auto"/>
        <w:rPr>
          <w:rFonts w:ascii="Arial" w:eastAsia="Arial" w:hAnsi="Arial" w:cs="Arial"/>
          <w:b/>
          <w:i/>
          <w:iCs/>
          <w:sz w:val="32"/>
          <w:szCs w:val="32"/>
          <w:lang w:eastAsia="es-ES"/>
        </w:rPr>
      </w:pPr>
      <w:r>
        <w:rPr>
          <w:rFonts w:ascii="Arial" w:hAnsi="Arial" w:cs="Arial"/>
          <w:i/>
          <w:iCs/>
        </w:rPr>
        <w:t xml:space="preserve">Se </w:t>
      </w:r>
      <w:r w:rsidR="00497443">
        <w:rPr>
          <w:rFonts w:ascii="Arial" w:hAnsi="Arial" w:cs="Arial"/>
          <w:i/>
          <w:iCs/>
        </w:rPr>
        <w:t>prevé</w:t>
      </w:r>
      <w:r w:rsidR="009A3F1A" w:rsidRPr="008933A9">
        <w:rPr>
          <w:rFonts w:ascii="Arial" w:hAnsi="Arial" w:cs="Arial"/>
          <w:i/>
          <w:iCs/>
        </w:rPr>
        <w:t xml:space="preserve"> que la transmisión de Ómicron </w:t>
      </w:r>
      <w:r>
        <w:rPr>
          <w:rFonts w:ascii="Arial" w:hAnsi="Arial" w:cs="Arial"/>
          <w:i/>
          <w:iCs/>
        </w:rPr>
        <w:t xml:space="preserve">podría </w:t>
      </w:r>
      <w:r w:rsidR="009A3F1A" w:rsidRPr="008933A9">
        <w:rPr>
          <w:rFonts w:ascii="Arial" w:hAnsi="Arial" w:cs="Arial"/>
          <w:i/>
          <w:iCs/>
        </w:rPr>
        <w:t>s</w:t>
      </w:r>
      <w:r>
        <w:rPr>
          <w:rFonts w:ascii="Arial" w:hAnsi="Arial" w:cs="Arial"/>
          <w:i/>
          <w:iCs/>
        </w:rPr>
        <w:t>eguir</w:t>
      </w:r>
      <w:r w:rsidR="009A3F1A" w:rsidRPr="008933A9">
        <w:rPr>
          <w:rFonts w:ascii="Arial" w:hAnsi="Arial" w:cs="Arial"/>
          <w:i/>
          <w:iCs/>
        </w:rPr>
        <w:t xml:space="preserve"> </w:t>
      </w:r>
      <w:r>
        <w:rPr>
          <w:rFonts w:ascii="Arial" w:hAnsi="Arial" w:cs="Arial"/>
          <w:i/>
          <w:iCs/>
        </w:rPr>
        <w:t>aumentando</w:t>
      </w:r>
      <w:r w:rsidR="009A3F1A" w:rsidRPr="008933A9">
        <w:rPr>
          <w:rFonts w:ascii="Arial" w:hAnsi="Arial" w:cs="Arial"/>
          <w:i/>
          <w:iCs/>
        </w:rPr>
        <w:t xml:space="preserve"> el número de casos en las siguientes semanas, llegando incluso a los 5 000 casos diarios.</w:t>
      </w:r>
    </w:p>
    <w:p w14:paraId="25207690" w14:textId="77777777" w:rsidR="009A3F1A" w:rsidRPr="008933A9" w:rsidRDefault="009A3F1A" w:rsidP="009A3F1A">
      <w:pPr>
        <w:pStyle w:val="Prrafodelista"/>
        <w:numPr>
          <w:ilvl w:val="0"/>
          <w:numId w:val="2"/>
        </w:numPr>
        <w:spacing w:after="0" w:line="240" w:lineRule="auto"/>
        <w:rPr>
          <w:rFonts w:ascii="Arial" w:eastAsia="Arial" w:hAnsi="Arial" w:cs="Arial"/>
          <w:b/>
          <w:i/>
          <w:iCs/>
          <w:sz w:val="32"/>
          <w:szCs w:val="32"/>
          <w:lang w:eastAsia="es-ES"/>
        </w:rPr>
      </w:pPr>
      <w:r w:rsidRPr="008933A9">
        <w:rPr>
          <w:rFonts w:ascii="Arial" w:eastAsia="Arial" w:hAnsi="Arial" w:cs="Arial"/>
          <w:i/>
          <w:iCs/>
          <w:szCs w:val="40"/>
          <w:lang w:eastAsia="es-ES"/>
        </w:rPr>
        <w:t>El cierre de la semana epidemiológica 1-2022 dejó un incremento de nuevos casos pasando de 3 385 a 14 628 casos positivos esto equivale a más del 400%.</w:t>
      </w:r>
    </w:p>
    <w:p w14:paraId="69712C28" w14:textId="11EB382B" w:rsidR="009A3F1A" w:rsidRPr="008933A9" w:rsidRDefault="009A3F1A" w:rsidP="009A3F1A">
      <w:pPr>
        <w:pStyle w:val="Prrafodelista"/>
        <w:numPr>
          <w:ilvl w:val="0"/>
          <w:numId w:val="2"/>
        </w:numPr>
        <w:spacing w:after="0" w:line="240" w:lineRule="auto"/>
        <w:rPr>
          <w:rFonts w:ascii="Arial" w:hAnsi="Arial" w:cs="Arial"/>
          <w:i/>
          <w:iCs/>
        </w:rPr>
      </w:pPr>
      <w:r w:rsidRPr="008933A9">
        <w:rPr>
          <w:rFonts w:ascii="Arial" w:hAnsi="Arial" w:cs="Arial"/>
          <w:i/>
          <w:iCs/>
        </w:rPr>
        <w:t>Si bien el porcentaje de hospitalización y decesos es más bajo en comparación a otros periodos de la pandemia, se ha notado una tendencia al aumento en las dos últimas semanas.</w:t>
      </w:r>
    </w:p>
    <w:p w14:paraId="35B7DD10" w14:textId="77777777" w:rsidR="009A3F1A" w:rsidRPr="008933A9" w:rsidRDefault="009A3F1A" w:rsidP="009A3F1A">
      <w:pPr>
        <w:pStyle w:val="Prrafodelista"/>
        <w:numPr>
          <w:ilvl w:val="0"/>
          <w:numId w:val="2"/>
        </w:numPr>
        <w:spacing w:after="0" w:line="240" w:lineRule="auto"/>
        <w:rPr>
          <w:rFonts w:ascii="Arial" w:hAnsi="Arial" w:cs="Arial"/>
          <w:i/>
          <w:iCs/>
        </w:rPr>
      </w:pPr>
      <w:r w:rsidRPr="008933A9">
        <w:rPr>
          <w:rFonts w:ascii="Arial" w:hAnsi="Arial" w:cs="Arial"/>
          <w:i/>
          <w:iCs/>
        </w:rPr>
        <w:t>Por la alta tasa de ataque observada y el aumento en el indicador de reproducción del virus, podrían estar muchas personas incapacitadas al mismo tiempo, lo cual podrá generar un impacto severo en los servicios esenciales y los medios de producción.</w:t>
      </w:r>
    </w:p>
    <w:p w14:paraId="69A8832E" w14:textId="77777777" w:rsidR="009A3F1A" w:rsidRPr="008933A9" w:rsidRDefault="009A3F1A" w:rsidP="009A3F1A">
      <w:pPr>
        <w:pStyle w:val="Prrafodelista"/>
        <w:spacing w:after="0" w:line="240" w:lineRule="auto"/>
        <w:rPr>
          <w:rFonts w:ascii="Arial" w:hAnsi="Arial" w:cs="Arial"/>
          <w:sz w:val="24"/>
          <w:szCs w:val="24"/>
        </w:rPr>
      </w:pPr>
    </w:p>
    <w:p w14:paraId="00BD69C9" w14:textId="0DFC1D00" w:rsidR="009A3F1A" w:rsidRPr="008933A9" w:rsidRDefault="009A3F1A" w:rsidP="009A3F1A">
      <w:pPr>
        <w:jc w:val="both"/>
        <w:rPr>
          <w:rFonts w:ascii="Arial" w:hAnsi="Arial" w:cs="Arial"/>
          <w:sz w:val="24"/>
          <w:szCs w:val="24"/>
        </w:rPr>
      </w:pPr>
      <w:r w:rsidRPr="008933A9">
        <w:rPr>
          <w:rFonts w:ascii="Arial" w:eastAsia="Arial" w:hAnsi="Arial" w:cs="Arial"/>
          <w:i/>
          <w:iCs/>
          <w:sz w:val="20"/>
          <w:szCs w:val="36"/>
          <w:lang w:eastAsia="es-ES"/>
        </w:rPr>
        <w:t>San José, 13 de enero del 2022</w:t>
      </w:r>
      <w:r w:rsidRPr="008933A9">
        <w:rPr>
          <w:rFonts w:ascii="Arial" w:eastAsia="Arial" w:hAnsi="Arial" w:cs="Arial"/>
          <w:sz w:val="20"/>
          <w:szCs w:val="36"/>
          <w:lang w:eastAsia="es-ES"/>
        </w:rPr>
        <w:t xml:space="preserve">.  </w:t>
      </w:r>
      <w:r w:rsidRPr="008933A9">
        <w:rPr>
          <w:rFonts w:ascii="Arial" w:eastAsia="Arial" w:hAnsi="Arial" w:cs="Arial"/>
          <w:sz w:val="24"/>
          <w:szCs w:val="44"/>
          <w:lang w:eastAsia="es-ES"/>
        </w:rPr>
        <w:t>E</w:t>
      </w:r>
      <w:r w:rsidRPr="008933A9">
        <w:rPr>
          <w:rFonts w:ascii="Arial" w:hAnsi="Arial" w:cs="Arial"/>
          <w:sz w:val="24"/>
          <w:szCs w:val="24"/>
        </w:rPr>
        <w:t xml:space="preserve">l Centro de Operaciones de Emergencias (COE), integrado por las instituciones de primera respuesta y atención de servicios básicos en situaciones de emergencia, determinó la necesidad </w:t>
      </w:r>
      <w:r w:rsidR="00AF21C0" w:rsidRPr="008933A9">
        <w:rPr>
          <w:rFonts w:ascii="Arial" w:hAnsi="Arial" w:cs="Arial"/>
          <w:sz w:val="24"/>
          <w:szCs w:val="24"/>
        </w:rPr>
        <w:t>de elevar</w:t>
      </w:r>
      <w:r w:rsidRPr="008933A9">
        <w:rPr>
          <w:rFonts w:ascii="Arial" w:hAnsi="Arial" w:cs="Arial"/>
          <w:sz w:val="24"/>
          <w:szCs w:val="24"/>
        </w:rPr>
        <w:t xml:space="preserve"> el nivel de la alerta, debido a la presencia de la variante Ómicron en el país.  Ante esta recomendación </w:t>
      </w:r>
      <w:r w:rsidRPr="008933A9">
        <w:rPr>
          <w:rFonts w:ascii="Arial" w:eastAsia="Arial" w:hAnsi="Arial" w:cs="Arial"/>
          <w:sz w:val="24"/>
          <w:szCs w:val="44"/>
          <w:lang w:eastAsia="es-ES"/>
        </w:rPr>
        <w:t xml:space="preserve">la Comisión Nacional de Prevención de Riesgos y Atención de Emergencias (CNE) declaró la Alerta Naranja por COVID-19 </w:t>
      </w:r>
      <w:r w:rsidRPr="008933A9">
        <w:rPr>
          <w:rFonts w:ascii="Arial" w:hAnsi="Arial" w:cs="Arial"/>
          <w:sz w:val="24"/>
          <w:szCs w:val="24"/>
        </w:rPr>
        <w:t>en todo el territorio nacional.</w:t>
      </w:r>
    </w:p>
    <w:p w14:paraId="7D8FF0F9" w14:textId="77777777" w:rsidR="009A3F1A" w:rsidRPr="008933A9" w:rsidRDefault="009A3F1A" w:rsidP="009A3F1A">
      <w:pPr>
        <w:jc w:val="both"/>
        <w:rPr>
          <w:rFonts w:ascii="Arial" w:eastAsia="Arial" w:hAnsi="Arial" w:cs="Arial"/>
          <w:sz w:val="24"/>
          <w:szCs w:val="44"/>
          <w:lang w:eastAsia="es-ES"/>
        </w:rPr>
      </w:pPr>
      <w:r w:rsidRPr="008933A9">
        <w:rPr>
          <w:rFonts w:ascii="Arial" w:eastAsia="Arial" w:hAnsi="Arial" w:cs="Arial"/>
          <w:sz w:val="24"/>
          <w:szCs w:val="44"/>
          <w:lang w:eastAsia="es-ES"/>
        </w:rPr>
        <w:t xml:space="preserve">El cierre de la semana epidemiológica dejó un incremento nunca visto de casos a nivel nacional en lo que va de la pandemia, pasando de 3 385 en la semana 52 (última semana del 2021) a 14 628 casos positivos en la primera semana epidemiológica del 2022. </w:t>
      </w:r>
    </w:p>
    <w:p w14:paraId="161C8010" w14:textId="77777777" w:rsidR="009A3F1A" w:rsidRPr="008933A9" w:rsidRDefault="009A3F1A" w:rsidP="009A3F1A">
      <w:pPr>
        <w:jc w:val="both"/>
        <w:rPr>
          <w:rFonts w:ascii="Arial" w:hAnsi="Arial" w:cs="Arial"/>
          <w:sz w:val="24"/>
          <w:szCs w:val="24"/>
        </w:rPr>
      </w:pPr>
      <w:r w:rsidRPr="008933A9">
        <w:rPr>
          <w:rFonts w:ascii="Arial" w:hAnsi="Arial" w:cs="Arial"/>
          <w:sz w:val="24"/>
          <w:szCs w:val="24"/>
        </w:rPr>
        <w:t>Según los datos analizados por la Sala de Análisis de Situación y el panorama nacional y mundial, se espera que la transmisión de Ómicron siga subiendo el número de casos en las siguientes semanas, llegando incluso a más de 5 000 casos diarios.</w:t>
      </w:r>
    </w:p>
    <w:p w14:paraId="5E69B1B7" w14:textId="77777777" w:rsidR="009A3F1A" w:rsidRPr="008933A9" w:rsidRDefault="009A3F1A" w:rsidP="009A3F1A">
      <w:pPr>
        <w:jc w:val="both"/>
        <w:rPr>
          <w:rFonts w:ascii="Arial" w:hAnsi="Arial" w:cs="Arial"/>
          <w:sz w:val="24"/>
          <w:szCs w:val="24"/>
        </w:rPr>
      </w:pPr>
      <w:r w:rsidRPr="008933A9">
        <w:rPr>
          <w:rFonts w:ascii="Arial" w:eastAsia="Arial" w:hAnsi="Arial" w:cs="Arial"/>
          <w:sz w:val="24"/>
          <w:szCs w:val="44"/>
          <w:lang w:eastAsia="es-ES"/>
        </w:rPr>
        <w:t xml:space="preserve">Este aumento en las cifras se ven reflejado en </w:t>
      </w:r>
      <w:r w:rsidRPr="008933A9">
        <w:rPr>
          <w:rFonts w:ascii="Arial" w:hAnsi="Arial" w:cs="Arial"/>
          <w:sz w:val="24"/>
          <w:szCs w:val="24"/>
        </w:rPr>
        <w:t>algunos cantones como Escazú, Santa Ana, Tibás, Moravia, Montes de Oca, Dota, Curridabat, Turrialba, Heredia, Belén, San Pablo, Santa Cruz, Quepos, Garabito y Talamanca, que sobrepasaron la cantidad máxima de casos registrados durante toda la pandemia.</w:t>
      </w:r>
    </w:p>
    <w:p w14:paraId="17D39366" w14:textId="11E8F7A4" w:rsidR="009A3F1A" w:rsidRPr="008933A9" w:rsidRDefault="009A3F1A" w:rsidP="009A3F1A">
      <w:pPr>
        <w:jc w:val="both"/>
        <w:rPr>
          <w:rFonts w:ascii="Arial" w:hAnsi="Arial" w:cs="Arial"/>
          <w:sz w:val="24"/>
          <w:szCs w:val="24"/>
        </w:rPr>
      </w:pPr>
      <w:r w:rsidRPr="008933A9">
        <w:rPr>
          <w:rFonts w:ascii="Arial" w:hAnsi="Arial" w:cs="Arial"/>
          <w:sz w:val="24"/>
          <w:szCs w:val="24"/>
        </w:rPr>
        <w:t xml:space="preserve">Si bien el número de casos positivos ha subido en las últimas semanas, el porcentaje de hospitalización y decesos es más bajo en comparación a otros periodos de la pandemia, lo cual se puede atribuir al avance en la vacunación a nivel nacional. No obstante, los servicios de primer nivel de atención de la Caja Costarricense de Seguro </w:t>
      </w:r>
      <w:proofErr w:type="gramStart"/>
      <w:r w:rsidRPr="008933A9">
        <w:rPr>
          <w:rFonts w:ascii="Arial" w:hAnsi="Arial" w:cs="Arial"/>
          <w:sz w:val="24"/>
          <w:szCs w:val="24"/>
        </w:rPr>
        <w:t>Social,</w:t>
      </w:r>
      <w:proofErr w:type="gramEnd"/>
      <w:r w:rsidRPr="008933A9">
        <w:rPr>
          <w:rFonts w:ascii="Arial" w:hAnsi="Arial" w:cs="Arial"/>
          <w:sz w:val="24"/>
          <w:szCs w:val="24"/>
        </w:rPr>
        <w:t xml:space="preserve"> mantienen una alta debido al número importante de personas contagiadas por COVID-19 que requerirán realizarse las respectivas pruebas de detección y que demandan atención de síntomas respiratorios.</w:t>
      </w:r>
    </w:p>
    <w:p w14:paraId="2ACA6255" w14:textId="77777777" w:rsidR="009A3F1A" w:rsidRPr="008933A9" w:rsidRDefault="009A3F1A" w:rsidP="009A3F1A">
      <w:pPr>
        <w:jc w:val="both"/>
        <w:rPr>
          <w:rFonts w:ascii="Arial" w:eastAsia="Arial" w:hAnsi="Arial" w:cs="Arial"/>
          <w:sz w:val="24"/>
          <w:szCs w:val="44"/>
          <w:lang w:eastAsia="es-ES"/>
        </w:rPr>
      </w:pPr>
      <w:r w:rsidRPr="008933A9">
        <w:rPr>
          <w:rFonts w:ascii="Arial" w:eastAsia="Arial" w:hAnsi="Arial" w:cs="Arial"/>
          <w:sz w:val="24"/>
          <w:szCs w:val="44"/>
          <w:lang w:eastAsia="es-ES"/>
        </w:rPr>
        <w:t xml:space="preserve">En conferencia de prensa, las autoridades hicieron un llamado para mantener la aplicación de los protocolos y darle continuidad mediante un estricto monitoreo del uso adecuado de las medidas sanitarias tanto para funcionarios como para visitantes de las instituciones. </w:t>
      </w:r>
    </w:p>
    <w:p w14:paraId="312B2C26" w14:textId="728A3562" w:rsidR="009A3F1A" w:rsidRPr="008933A9" w:rsidRDefault="009A3F1A" w:rsidP="009A3F1A">
      <w:pPr>
        <w:jc w:val="both"/>
        <w:rPr>
          <w:rFonts w:ascii="Arial" w:hAnsi="Arial" w:cs="Arial"/>
          <w:sz w:val="24"/>
          <w:szCs w:val="24"/>
        </w:rPr>
      </w:pPr>
      <w:r w:rsidRPr="008933A9">
        <w:rPr>
          <w:rFonts w:ascii="Arial" w:hAnsi="Arial" w:cs="Arial"/>
          <w:sz w:val="24"/>
          <w:szCs w:val="24"/>
        </w:rPr>
        <w:lastRenderedPageBreak/>
        <w:t>El COE solicitó a las instituciones del Sistema Nacional de Gestión del Riesgo (SNGR) como Cruz Roja, Benemérito Cuerpo de Bomberos, Sistema de llamadas 9-1-1, Fuerza Pública, entre otros,</w:t>
      </w:r>
      <w:r w:rsidR="00497443">
        <w:rPr>
          <w:rFonts w:ascii="Arial" w:hAnsi="Arial" w:cs="Arial"/>
          <w:sz w:val="24"/>
          <w:szCs w:val="24"/>
        </w:rPr>
        <w:t xml:space="preserve"> </w:t>
      </w:r>
      <w:r w:rsidRPr="008933A9">
        <w:rPr>
          <w:rFonts w:ascii="Arial" w:hAnsi="Arial" w:cs="Arial"/>
          <w:sz w:val="24"/>
          <w:szCs w:val="24"/>
        </w:rPr>
        <w:t>realizar un Plan de Contingencia Institucional desde el marco del Modelo de Gestión Compartida Costa Rica Trabaja y se Cuida que contenga acciones orientadas a contrarrestar el impacto de la variable Ómicron.</w:t>
      </w:r>
    </w:p>
    <w:p w14:paraId="60497C67" w14:textId="77777777" w:rsidR="009A3F1A" w:rsidRPr="008933A9" w:rsidRDefault="009A3F1A" w:rsidP="009A3F1A">
      <w:pPr>
        <w:jc w:val="both"/>
        <w:rPr>
          <w:rFonts w:ascii="Arial" w:hAnsi="Arial" w:cs="Arial"/>
          <w:sz w:val="24"/>
          <w:szCs w:val="24"/>
        </w:rPr>
      </w:pPr>
      <w:r w:rsidRPr="008933A9">
        <w:rPr>
          <w:rFonts w:ascii="Arial" w:hAnsi="Arial" w:cs="Arial"/>
          <w:sz w:val="24"/>
          <w:szCs w:val="24"/>
        </w:rPr>
        <w:t xml:space="preserve">Este Plan permitirá asegurar la continuidad de los servicios incluso de presentarse un aumento de casos a nivel interno de la institución. </w:t>
      </w:r>
    </w:p>
    <w:p w14:paraId="7E366A02" w14:textId="77777777" w:rsidR="009A3F1A" w:rsidRPr="008933A9" w:rsidRDefault="009A3F1A" w:rsidP="009A3F1A">
      <w:pPr>
        <w:jc w:val="both"/>
        <w:rPr>
          <w:rFonts w:ascii="Arial" w:eastAsia="Arial" w:hAnsi="Arial" w:cs="Arial"/>
          <w:sz w:val="24"/>
          <w:szCs w:val="44"/>
          <w:lang w:eastAsia="es-ES"/>
        </w:rPr>
      </w:pPr>
      <w:r w:rsidRPr="008933A9">
        <w:rPr>
          <w:rFonts w:ascii="Arial" w:eastAsia="Arial" w:hAnsi="Arial" w:cs="Arial"/>
          <w:sz w:val="24"/>
          <w:szCs w:val="44"/>
          <w:lang w:eastAsia="es-ES"/>
        </w:rPr>
        <w:t xml:space="preserve">El señor Sigifredo Pérez Fernández, </w:t>
      </w:r>
      <w:proofErr w:type="gramStart"/>
      <w:r w:rsidRPr="008933A9">
        <w:rPr>
          <w:rFonts w:ascii="Arial" w:eastAsia="Arial" w:hAnsi="Arial" w:cs="Arial"/>
          <w:sz w:val="24"/>
          <w:szCs w:val="44"/>
          <w:lang w:eastAsia="es-ES"/>
        </w:rPr>
        <w:t>Director</w:t>
      </w:r>
      <w:proofErr w:type="gramEnd"/>
      <w:r w:rsidRPr="008933A9">
        <w:rPr>
          <w:rFonts w:ascii="Arial" w:eastAsia="Arial" w:hAnsi="Arial" w:cs="Arial"/>
          <w:sz w:val="24"/>
          <w:szCs w:val="44"/>
          <w:lang w:eastAsia="es-ES"/>
        </w:rPr>
        <w:t xml:space="preserve"> de Gestión del Riesgo indicó que “Instamos a todas las instituciones del Sistema para que tengan los recursos necesarios para desarrollar planes de contingencia que permitan asegurar la continuidad de los servicios de forma segura a la ciudadanía.</w:t>
      </w:r>
      <w:r w:rsidRPr="008933A9">
        <w:t xml:space="preserve"> </w:t>
      </w:r>
      <w:r w:rsidRPr="008933A9">
        <w:rPr>
          <w:rFonts w:ascii="Arial" w:hAnsi="Arial" w:cs="Arial"/>
          <w:sz w:val="24"/>
          <w:szCs w:val="24"/>
        </w:rPr>
        <w:t>Esto tiene como fin el poder sostener las operaciones ante la posibilidad de que el personal se vea contagiado y requieran ser aislados.”</w:t>
      </w:r>
    </w:p>
    <w:p w14:paraId="088DD2D4" w14:textId="77777777" w:rsidR="009A3F1A" w:rsidRPr="008933A9" w:rsidRDefault="009A3F1A" w:rsidP="009A3F1A">
      <w:pPr>
        <w:jc w:val="both"/>
        <w:rPr>
          <w:rFonts w:ascii="Arial" w:hAnsi="Arial" w:cs="Arial"/>
          <w:b/>
          <w:iCs/>
          <w:sz w:val="24"/>
          <w:szCs w:val="24"/>
        </w:rPr>
      </w:pPr>
      <w:r w:rsidRPr="008933A9">
        <w:rPr>
          <w:rFonts w:ascii="Arial" w:hAnsi="Arial" w:cs="Arial"/>
          <w:b/>
          <w:iCs/>
          <w:sz w:val="24"/>
          <w:szCs w:val="24"/>
        </w:rPr>
        <w:t xml:space="preserve">Alerta Naranja </w:t>
      </w:r>
    </w:p>
    <w:p w14:paraId="43DDCB7C" w14:textId="6A1ED0E5" w:rsidR="009A3F1A" w:rsidRPr="008933A9" w:rsidRDefault="009A3F1A" w:rsidP="009A3F1A">
      <w:pPr>
        <w:jc w:val="both"/>
        <w:rPr>
          <w:rFonts w:ascii="Arial" w:hAnsi="Arial" w:cs="Arial"/>
          <w:bCs/>
          <w:iCs/>
          <w:sz w:val="24"/>
          <w:szCs w:val="24"/>
        </w:rPr>
      </w:pPr>
      <w:r w:rsidRPr="008933A9">
        <w:rPr>
          <w:rFonts w:ascii="Arial" w:hAnsi="Arial" w:cs="Arial"/>
          <w:bCs/>
          <w:iCs/>
          <w:sz w:val="24"/>
          <w:szCs w:val="24"/>
        </w:rPr>
        <w:t>Con la declaratoria de la Alerta Naranja, las instituciones del SNGR desarrollarán planes de contingencia para asegurar la continuidad de los servicios, pero también para estar preparadas ante cualquier emergencia, incluida la atención diaria de accidentes y otras situaciones que ponen en riesgo a la población, siendo que nuestro país es altamente sísmico, expuesto a la amenaza por volcanes activos y con influenci</w:t>
      </w:r>
      <w:r w:rsidR="00AF21C0" w:rsidRPr="008933A9">
        <w:rPr>
          <w:rFonts w:ascii="Arial" w:hAnsi="Arial" w:cs="Arial"/>
          <w:bCs/>
          <w:iCs/>
          <w:sz w:val="24"/>
          <w:szCs w:val="24"/>
        </w:rPr>
        <w:t>a</w:t>
      </w:r>
      <w:r w:rsidRPr="008933A9">
        <w:rPr>
          <w:rFonts w:ascii="Arial" w:hAnsi="Arial" w:cs="Arial"/>
          <w:bCs/>
          <w:iCs/>
          <w:sz w:val="24"/>
          <w:szCs w:val="24"/>
        </w:rPr>
        <w:t xml:space="preserve"> por eventos hidrometeorológicos</w:t>
      </w:r>
      <w:r w:rsidR="00AF21C0" w:rsidRPr="008933A9">
        <w:rPr>
          <w:rFonts w:ascii="Arial" w:hAnsi="Arial" w:cs="Arial"/>
          <w:bCs/>
          <w:iCs/>
          <w:sz w:val="24"/>
          <w:szCs w:val="24"/>
        </w:rPr>
        <w:t xml:space="preserve">, </w:t>
      </w:r>
      <w:r w:rsidRPr="008933A9">
        <w:rPr>
          <w:rFonts w:ascii="Arial" w:hAnsi="Arial" w:cs="Arial"/>
          <w:bCs/>
          <w:iCs/>
          <w:sz w:val="24"/>
          <w:szCs w:val="24"/>
        </w:rPr>
        <w:t xml:space="preserve">que podrían en cualquier momento generar emergencias mayores.  </w:t>
      </w:r>
    </w:p>
    <w:p w14:paraId="2ED41DED" w14:textId="3B2EF081" w:rsidR="009A3F1A" w:rsidRPr="008933A9" w:rsidRDefault="009A3F1A" w:rsidP="009A3F1A">
      <w:pPr>
        <w:jc w:val="both"/>
        <w:rPr>
          <w:rFonts w:ascii="Arial" w:hAnsi="Arial" w:cs="Arial"/>
          <w:bCs/>
          <w:iCs/>
          <w:sz w:val="24"/>
          <w:szCs w:val="24"/>
        </w:rPr>
      </w:pPr>
      <w:r w:rsidRPr="008933A9">
        <w:rPr>
          <w:rFonts w:ascii="Arial" w:hAnsi="Arial" w:cs="Arial"/>
          <w:bCs/>
          <w:iCs/>
          <w:sz w:val="24"/>
          <w:szCs w:val="24"/>
        </w:rPr>
        <w:t xml:space="preserve">Con la declaratoria de la Alerta Naranja, se instruye la elaboración de los planes de contingencia y los cursos de acción para que las instituciones aseguren la continuidad de los servicios esenciales en el escenario actual y proyectado, de modo que nos permita atender cualquier emergencia por factores </w:t>
      </w:r>
      <w:proofErr w:type="spellStart"/>
      <w:r w:rsidRPr="008933A9">
        <w:rPr>
          <w:rFonts w:ascii="Arial" w:hAnsi="Arial" w:cs="Arial"/>
          <w:bCs/>
          <w:iCs/>
          <w:sz w:val="24"/>
          <w:szCs w:val="24"/>
        </w:rPr>
        <w:t>multiamenaza</w:t>
      </w:r>
      <w:proofErr w:type="spellEnd"/>
      <w:r w:rsidRPr="008933A9">
        <w:rPr>
          <w:rFonts w:ascii="Arial" w:hAnsi="Arial" w:cs="Arial"/>
          <w:bCs/>
          <w:iCs/>
          <w:sz w:val="24"/>
          <w:szCs w:val="24"/>
        </w:rPr>
        <w:t>.</w:t>
      </w:r>
    </w:p>
    <w:p w14:paraId="1A8CEAB0" w14:textId="5601D449" w:rsidR="009A3F1A" w:rsidRPr="008933A9" w:rsidRDefault="009A3F1A" w:rsidP="009A3F1A">
      <w:pPr>
        <w:jc w:val="both"/>
        <w:rPr>
          <w:rFonts w:ascii="Arial" w:hAnsi="Arial" w:cs="Arial"/>
          <w:bCs/>
          <w:iCs/>
          <w:sz w:val="24"/>
          <w:szCs w:val="24"/>
        </w:rPr>
      </w:pPr>
      <w:r w:rsidRPr="008933A9">
        <w:rPr>
          <w:rFonts w:ascii="Arial" w:hAnsi="Arial" w:cs="Arial"/>
          <w:bCs/>
          <w:iCs/>
          <w:sz w:val="24"/>
          <w:szCs w:val="24"/>
        </w:rPr>
        <w:t>Lo anterior permite a las instituciones del Sistema por medio de cursos de acción, determinar los impactos probables esperados, reforzar los lineamientos de teletrabajo, hacer un esquema de articulación y respaldo de los equipos operativos, fortalecer los lineamientos de equipo de protección personal (EPP), así como generar el compromiso institucional de aplicar medidas administrativas para la derivación de tareas no esenciales.</w:t>
      </w:r>
    </w:p>
    <w:p w14:paraId="2B141065" w14:textId="0929E007" w:rsidR="009A3F1A" w:rsidRPr="008933A9" w:rsidRDefault="009A3F1A" w:rsidP="009A3F1A">
      <w:pPr>
        <w:jc w:val="both"/>
        <w:rPr>
          <w:rFonts w:ascii="Arial" w:hAnsi="Arial" w:cs="Arial"/>
          <w:bCs/>
          <w:iCs/>
          <w:sz w:val="24"/>
          <w:szCs w:val="24"/>
        </w:rPr>
      </w:pPr>
      <w:r w:rsidRPr="008933A9">
        <w:rPr>
          <w:rFonts w:ascii="Arial" w:hAnsi="Arial" w:cs="Arial"/>
          <w:bCs/>
          <w:iCs/>
          <w:sz w:val="24"/>
          <w:szCs w:val="24"/>
        </w:rPr>
        <w:t>Paralelo a esto, los cursos de acción de los Comités Municipales de Emergencias (CME) fortalecen Modelo de Gestión Compartida: Costa Rica trabaja y se Cuida, de cara a la contingencia que supone el impacto de la propagación de la variable Ómicron.</w:t>
      </w:r>
    </w:p>
    <w:p w14:paraId="3BC5BDD8" w14:textId="12CD611A" w:rsidR="009A3F1A" w:rsidRPr="008933A9" w:rsidRDefault="009A3F1A" w:rsidP="009A3F1A">
      <w:pPr>
        <w:jc w:val="both"/>
        <w:rPr>
          <w:rFonts w:ascii="Arial" w:hAnsi="Arial" w:cs="Arial"/>
          <w:bCs/>
          <w:iCs/>
          <w:sz w:val="24"/>
          <w:szCs w:val="24"/>
        </w:rPr>
      </w:pPr>
      <w:r w:rsidRPr="008933A9">
        <w:rPr>
          <w:rFonts w:ascii="Arial" w:hAnsi="Arial" w:cs="Arial"/>
          <w:bCs/>
          <w:iCs/>
          <w:sz w:val="24"/>
          <w:szCs w:val="24"/>
        </w:rPr>
        <w:t xml:space="preserve">Además, los CME realizarán un seguimiento al cumplimiento de las medidas </w:t>
      </w:r>
      <w:r w:rsidR="008933A9" w:rsidRPr="008933A9">
        <w:rPr>
          <w:rFonts w:ascii="Arial" w:hAnsi="Arial" w:cs="Arial"/>
          <w:bCs/>
          <w:iCs/>
          <w:sz w:val="24"/>
          <w:szCs w:val="24"/>
        </w:rPr>
        <w:t>sanitar</w:t>
      </w:r>
      <w:r w:rsidR="008933A9">
        <w:rPr>
          <w:rFonts w:ascii="Arial" w:hAnsi="Arial" w:cs="Arial"/>
          <w:bCs/>
          <w:iCs/>
          <w:sz w:val="24"/>
          <w:szCs w:val="24"/>
        </w:rPr>
        <w:t>ias</w:t>
      </w:r>
      <w:r w:rsidR="008933A9" w:rsidRPr="008933A9">
        <w:rPr>
          <w:rFonts w:ascii="Arial" w:hAnsi="Arial" w:cs="Arial"/>
          <w:bCs/>
          <w:iCs/>
          <w:sz w:val="24"/>
          <w:szCs w:val="24"/>
        </w:rPr>
        <w:t xml:space="preserve"> establecidas</w:t>
      </w:r>
      <w:r w:rsidRPr="008933A9">
        <w:rPr>
          <w:rFonts w:ascii="Arial" w:hAnsi="Arial" w:cs="Arial"/>
          <w:bCs/>
          <w:iCs/>
          <w:sz w:val="24"/>
          <w:szCs w:val="24"/>
        </w:rPr>
        <w:t xml:space="preserve"> a nivel general, así como el fiel cumplimiento de los protocolos y normativas sanitarias en su cantón. Por otra parte, brindarán apoyo a las instituciones que trabajan en la línea de primera respuesta a la emergencia; y realizarán la definición de acciones para la atención de un evento </w:t>
      </w:r>
      <w:proofErr w:type="spellStart"/>
      <w:r w:rsidRPr="008933A9">
        <w:rPr>
          <w:rFonts w:ascii="Arial" w:hAnsi="Arial" w:cs="Arial"/>
          <w:bCs/>
          <w:iCs/>
          <w:sz w:val="24"/>
          <w:szCs w:val="24"/>
        </w:rPr>
        <w:t>multiamenaza</w:t>
      </w:r>
      <w:proofErr w:type="spellEnd"/>
      <w:r w:rsidRPr="008933A9">
        <w:rPr>
          <w:rFonts w:ascii="Arial" w:hAnsi="Arial" w:cs="Arial"/>
          <w:bCs/>
          <w:iCs/>
          <w:sz w:val="24"/>
          <w:szCs w:val="24"/>
        </w:rPr>
        <w:t>.</w:t>
      </w:r>
    </w:p>
    <w:p w14:paraId="2C10E86D" w14:textId="5E71A8CD" w:rsidR="009A3F1A" w:rsidRPr="008933A9" w:rsidRDefault="009A3F1A" w:rsidP="009A3F1A">
      <w:pPr>
        <w:jc w:val="both"/>
        <w:rPr>
          <w:rFonts w:ascii="Arial" w:hAnsi="Arial" w:cs="Arial"/>
          <w:bCs/>
          <w:iCs/>
          <w:sz w:val="24"/>
          <w:szCs w:val="24"/>
        </w:rPr>
      </w:pPr>
      <w:r w:rsidRPr="008933A9">
        <w:rPr>
          <w:rFonts w:ascii="Arial" w:hAnsi="Arial" w:cs="Arial"/>
          <w:bCs/>
          <w:iCs/>
          <w:sz w:val="24"/>
          <w:szCs w:val="24"/>
        </w:rPr>
        <w:t>Los CME reforzaran las acciones de estrategia de comunicación a nivel local, asociadas a la evolución del escenario epidemiológico para que las personas dispongan de</w:t>
      </w:r>
      <w:r w:rsidR="00AF21C0" w:rsidRPr="008933A9">
        <w:rPr>
          <w:rFonts w:ascii="Arial" w:hAnsi="Arial" w:cs="Arial"/>
          <w:bCs/>
          <w:iCs/>
          <w:sz w:val="24"/>
          <w:szCs w:val="24"/>
        </w:rPr>
        <w:t xml:space="preserve"> </w:t>
      </w:r>
      <w:r w:rsidRPr="008933A9">
        <w:rPr>
          <w:rFonts w:ascii="Arial" w:hAnsi="Arial" w:cs="Arial"/>
          <w:bCs/>
          <w:iCs/>
          <w:sz w:val="24"/>
          <w:szCs w:val="24"/>
        </w:rPr>
        <w:t>fuentes oficiales de información sobre las acciones en su cantón.</w:t>
      </w:r>
    </w:p>
    <w:p w14:paraId="1FB17916" w14:textId="77777777" w:rsidR="009A3F1A" w:rsidRPr="008933A9" w:rsidRDefault="009A3F1A" w:rsidP="009A3F1A">
      <w:pPr>
        <w:jc w:val="both"/>
        <w:rPr>
          <w:rFonts w:ascii="Arial" w:hAnsi="Arial" w:cs="Arial"/>
          <w:bCs/>
          <w:iCs/>
          <w:sz w:val="24"/>
          <w:szCs w:val="24"/>
        </w:rPr>
      </w:pPr>
      <w:r w:rsidRPr="008933A9">
        <w:rPr>
          <w:rFonts w:ascii="Arial" w:hAnsi="Arial" w:cs="Arial"/>
          <w:bCs/>
          <w:iCs/>
          <w:sz w:val="24"/>
          <w:szCs w:val="24"/>
        </w:rPr>
        <w:lastRenderedPageBreak/>
        <w:t xml:space="preserve">De igual manera, darán un aseguramiento a la continuidad de los servicios, así como un seguimiento a las denuncias de actividades clandestinas. </w:t>
      </w:r>
    </w:p>
    <w:p w14:paraId="767F1283" w14:textId="77777777" w:rsidR="009A3F1A" w:rsidRPr="008933A9" w:rsidRDefault="009A3F1A" w:rsidP="009A3F1A">
      <w:pPr>
        <w:jc w:val="both"/>
        <w:rPr>
          <w:rFonts w:ascii="Arial" w:eastAsia="Arial" w:hAnsi="Arial" w:cs="Arial"/>
          <w:sz w:val="24"/>
          <w:szCs w:val="44"/>
          <w:lang w:eastAsia="es-ES"/>
        </w:rPr>
      </w:pPr>
      <w:r w:rsidRPr="008933A9">
        <w:rPr>
          <w:rFonts w:ascii="Arial" w:eastAsia="Arial" w:hAnsi="Arial" w:cs="Arial"/>
          <w:sz w:val="24"/>
          <w:szCs w:val="44"/>
          <w:lang w:eastAsia="es-ES"/>
        </w:rPr>
        <w:t>“Seguimos trabajando fuerte por el país, pero reiteramos el llamado al autocuidado, ya que esa es la principal herramienta para combatir el contagio por COVID-19 y sus variables”, concluyó Sigifredo Pérez.</w:t>
      </w:r>
    </w:p>
    <w:p w14:paraId="7B406001" w14:textId="12E9CAE1" w:rsidR="007D0EC1" w:rsidRPr="008933A9" w:rsidRDefault="007D0EC1" w:rsidP="004D435B">
      <w:pPr>
        <w:rPr>
          <w:rFonts w:ascii="Times New Roman" w:eastAsia="Arial" w:hAnsi="Times New Roman" w:cs="Times New Roman"/>
          <w:b/>
          <w:sz w:val="40"/>
          <w:szCs w:val="40"/>
          <w:lang w:eastAsia="es-ES"/>
        </w:rPr>
      </w:pPr>
    </w:p>
    <w:sectPr w:rsidR="007D0EC1" w:rsidRPr="008933A9" w:rsidSect="008306EE">
      <w:headerReference w:type="default" r:id="rId8"/>
      <w:footerReference w:type="default" r:id="rId9"/>
      <w:pgSz w:w="11907" w:h="16839" w:code="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F24D" w14:textId="77777777" w:rsidR="006F683B" w:rsidRDefault="006F683B" w:rsidP="008B67D1">
      <w:pPr>
        <w:spacing w:after="0" w:line="240" w:lineRule="auto"/>
      </w:pPr>
      <w:r>
        <w:separator/>
      </w:r>
    </w:p>
  </w:endnote>
  <w:endnote w:type="continuationSeparator" w:id="0">
    <w:p w14:paraId="669D43E2" w14:textId="77777777" w:rsidR="006F683B" w:rsidRDefault="006F683B" w:rsidP="008B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9CA7" w14:textId="79E64743" w:rsidR="008B67D1" w:rsidRPr="008B67D1" w:rsidRDefault="008B67D1" w:rsidP="008B67D1">
    <w:pPr>
      <w:pStyle w:val="Piedepgina"/>
      <w:pBdr>
        <w:bottom w:val="single" w:sz="12" w:space="1" w:color="auto"/>
      </w:pBdr>
      <w:rPr>
        <w:rFonts w:ascii="Times New Roman" w:hAnsi="Times New Roman" w:cs="Times New Roman"/>
        <w:b/>
        <w:sz w:val="16"/>
        <w:szCs w:val="16"/>
        <w:lang w:val="es-MX"/>
      </w:rPr>
    </w:pPr>
  </w:p>
  <w:p w14:paraId="7799809D" w14:textId="3C30A4C8" w:rsidR="00B27300" w:rsidRPr="00B27300" w:rsidRDefault="00B27300" w:rsidP="00B27300">
    <w:pPr>
      <w:pStyle w:val="Piedepgina"/>
      <w:rPr>
        <w:rFonts w:ascii="Times New Roman" w:hAnsi="Times New Roman" w:cs="Times New Roman"/>
        <w:b/>
        <w:sz w:val="20"/>
        <w:szCs w:val="16"/>
        <w:lang w:val="en-US"/>
      </w:rPr>
    </w:pPr>
    <w:r>
      <w:rPr>
        <w:rFonts w:ascii="Times New Roman" w:hAnsi="Times New Roman" w:cs="Times New Roman"/>
        <w:b/>
        <w:i/>
        <w:sz w:val="20"/>
        <w:szCs w:val="16"/>
        <w:lang w:val="en-US"/>
      </w:rPr>
      <w:t xml:space="preserve">    </w:t>
    </w:r>
    <w:r w:rsidRPr="00B27300">
      <w:rPr>
        <w:rFonts w:ascii="Times New Roman" w:hAnsi="Times New Roman" w:cs="Times New Roman"/>
        <w:b/>
        <w:i/>
        <w:sz w:val="20"/>
        <w:szCs w:val="16"/>
        <w:lang w:val="en-US"/>
      </w:rPr>
      <w:t xml:space="preserve">http://www.cne.go.cr  </w:t>
    </w:r>
    <w:r>
      <w:rPr>
        <w:rFonts w:ascii="Times New Roman" w:hAnsi="Times New Roman" w:cs="Times New Roman"/>
        <w:b/>
        <w:i/>
        <w:sz w:val="20"/>
        <w:szCs w:val="16"/>
        <w:lang w:val="en-US"/>
      </w:rPr>
      <w:t xml:space="preserve">                           </w:t>
    </w:r>
    <w:r w:rsidRPr="00B27300">
      <w:rPr>
        <w:rFonts w:ascii="Times New Roman" w:hAnsi="Times New Roman" w:cs="Times New Roman"/>
        <w:b/>
        <w:i/>
        <w:sz w:val="20"/>
        <w:szCs w:val="16"/>
        <w:lang w:val="en-US"/>
      </w:rPr>
      <w:t xml:space="preserve">                                                                </w:t>
    </w:r>
    <w:r w:rsidR="002A7690">
      <w:rPr>
        <w:rFonts w:ascii="Times New Roman" w:hAnsi="Times New Roman" w:cs="Times New Roman"/>
        <w:b/>
        <w:i/>
        <w:sz w:val="20"/>
        <w:szCs w:val="16"/>
        <w:lang w:val="en-US"/>
      </w:rPr>
      <w:t xml:space="preserve">             </w:t>
    </w:r>
    <w:r>
      <w:rPr>
        <w:rFonts w:ascii="Times New Roman" w:hAnsi="Times New Roman" w:cs="Times New Roman"/>
        <w:b/>
        <w:i/>
        <w:sz w:val="20"/>
        <w:szCs w:val="16"/>
        <w:lang w:val="en-US"/>
      </w:rPr>
      <w:t xml:space="preserve">    </w:t>
    </w:r>
    <w:r w:rsidRPr="00B27300">
      <w:rPr>
        <w:rFonts w:ascii="Times New Roman" w:hAnsi="Times New Roman" w:cs="Times New Roman"/>
        <w:b/>
        <w:i/>
        <w:sz w:val="20"/>
        <w:szCs w:val="16"/>
        <w:lang w:val="en-US"/>
      </w:rPr>
      <w:t>email: prensa@cne.go.cr</w:t>
    </w:r>
  </w:p>
  <w:p w14:paraId="0929B100" w14:textId="52501B17" w:rsidR="008B67D1" w:rsidRPr="004C1871" w:rsidRDefault="008B67D1" w:rsidP="00B27300">
    <w:pPr>
      <w:pStyle w:val="Piedepgina"/>
      <w:rPr>
        <w:rFonts w:ascii="Times New Roman" w:hAnsi="Times New Roman" w:cs="Times New Roman"/>
        <w:b/>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D2F3" w14:textId="77777777" w:rsidR="006F683B" w:rsidRDefault="006F683B" w:rsidP="008B67D1">
      <w:pPr>
        <w:spacing w:after="0" w:line="240" w:lineRule="auto"/>
      </w:pPr>
      <w:r>
        <w:separator/>
      </w:r>
    </w:p>
  </w:footnote>
  <w:footnote w:type="continuationSeparator" w:id="0">
    <w:p w14:paraId="73371222" w14:textId="77777777" w:rsidR="006F683B" w:rsidRDefault="006F683B" w:rsidP="008B6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897B" w14:textId="70DF07FB" w:rsidR="00AC7F67" w:rsidRDefault="00D20F7C" w:rsidP="00AC7F67">
    <w:pPr>
      <w:pStyle w:val="Encabezado"/>
      <w:ind w:left="2124" w:right="618"/>
      <w:jc w:val="center"/>
      <w:rPr>
        <w:rFonts w:ascii="Times New Roman" w:hAnsi="Times New Roman" w:cs="Times New Roman"/>
        <w:b/>
      </w:rPr>
    </w:pPr>
    <w:r>
      <w:rPr>
        <w:noProof/>
        <w:lang w:val="es-ES" w:eastAsia="es-ES"/>
      </w:rPr>
      <mc:AlternateContent>
        <mc:Choice Requires="wps">
          <w:drawing>
            <wp:anchor distT="0" distB="0" distL="114300" distR="114300" simplePos="0" relativeHeight="251663360" behindDoc="0" locked="0" layoutInCell="1" allowOverlap="1" wp14:anchorId="7C39FC04" wp14:editId="00C667B3">
              <wp:simplePos x="0" y="0"/>
              <wp:positionH relativeFrom="column">
                <wp:posOffset>2886075</wp:posOffset>
              </wp:positionH>
              <wp:positionV relativeFrom="paragraph">
                <wp:posOffset>-121920</wp:posOffset>
              </wp:positionV>
              <wp:extent cx="3343275" cy="77152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343275" cy="771525"/>
                      </a:xfrm>
                      <a:prstGeom prst="rect">
                        <a:avLst/>
                      </a:prstGeom>
                      <a:noFill/>
                      <a:ln w="6350">
                        <a:noFill/>
                      </a:ln>
                      <a:effectLst/>
                    </wps:spPr>
                    <wps:txbx>
                      <w:txbxContent>
                        <w:p w14:paraId="56667857" w14:textId="77777777" w:rsidR="00D20F7C" w:rsidRDefault="00AC7F67" w:rsidP="00AC7F67">
                          <w:pPr>
                            <w:rPr>
                              <w:rFonts w:ascii="Times New Roman" w:hAnsi="Times New Roman" w:cs="Times New Roman"/>
                              <w:b/>
                              <w:color w:val="002060"/>
                              <w:sz w:val="20"/>
                            </w:rPr>
                          </w:pPr>
                          <w:r>
                            <w:rPr>
                              <w:rFonts w:ascii="Times New Roman" w:hAnsi="Times New Roman" w:cs="Times New Roman"/>
                              <w:b/>
                              <w:color w:val="002060"/>
                              <w:sz w:val="20"/>
                            </w:rPr>
                            <w:t xml:space="preserve">COMISIÓN NACIONAL DE PREVENCIÓN DE RIESGOS Y ATENCIÓN DE EMERGENCIAS   </w:t>
                          </w:r>
                        </w:p>
                        <w:p w14:paraId="57862880" w14:textId="549EE3E8" w:rsidR="00AC7F67" w:rsidRPr="00D20F7C" w:rsidRDefault="00D20F7C" w:rsidP="00AC7F67">
                          <w:pPr>
                            <w:rPr>
                              <w:rFonts w:ascii="Times New Roman" w:hAnsi="Times New Roman" w:cs="Times New Roman"/>
                              <w:b/>
                              <w:color w:val="002060"/>
                              <w:sz w:val="26"/>
                              <w:szCs w:val="26"/>
                            </w:rPr>
                          </w:pPr>
                          <w:r w:rsidRPr="00D20F7C">
                            <w:rPr>
                              <w:rFonts w:ascii="Times New Roman" w:hAnsi="Times New Roman" w:cs="Times New Roman"/>
                              <w:b/>
                              <w:color w:val="002060"/>
                              <w:sz w:val="26"/>
                              <w:szCs w:val="26"/>
                            </w:rPr>
                            <w:t xml:space="preserve">COMUNICACIÓN INSTITUCIONAL </w:t>
                          </w:r>
                        </w:p>
                        <w:p w14:paraId="50CCAADD" w14:textId="77777777" w:rsidR="00AC7F67" w:rsidRDefault="00AC7F67" w:rsidP="00AC7F67">
                          <w:pPr>
                            <w:rPr>
                              <w:rFonts w:ascii="Calibri" w:hAnsi="Calibri" w:cs="SimSu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9FC04" id="_x0000_t202" coordsize="21600,21600" o:spt="202" path="m,l,21600r21600,l21600,xe">
              <v:stroke joinstyle="miter"/>
              <v:path gradientshapeok="t" o:connecttype="rect"/>
            </v:shapetype>
            <v:shape id="Cuadro de texto 6" o:spid="_x0000_s1026" type="#_x0000_t202" style="position:absolute;left:0;text-align:left;margin-left:227.25pt;margin-top:-9.6pt;width:263.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" filled="f" stroked="f" strokeweight=".5pt">
              <v:textbox>
                <w:txbxContent>
                  <w:p w14:paraId="56667857" w14:textId="77777777" w:rsidR="00D20F7C" w:rsidRDefault="00AC7F67" w:rsidP="00AC7F67">
                    <w:pPr>
                      <w:rPr>
                        <w:rFonts w:ascii="Times New Roman" w:hAnsi="Times New Roman" w:cs="Times New Roman"/>
                        <w:b/>
                        <w:color w:val="002060"/>
                        <w:sz w:val="20"/>
                      </w:rPr>
                    </w:pPr>
                    <w:r>
                      <w:rPr>
                        <w:rFonts w:ascii="Times New Roman" w:hAnsi="Times New Roman" w:cs="Times New Roman"/>
                        <w:b/>
                        <w:color w:val="002060"/>
                        <w:sz w:val="20"/>
                      </w:rPr>
                      <w:t xml:space="preserve">COMISIÓN NACIONAL DE PREVENCIÓN DE RIESGOS Y ATENCIÓN DE EMERGENCIAS   </w:t>
                    </w:r>
                  </w:p>
                  <w:p w14:paraId="57862880" w14:textId="549EE3E8" w:rsidR="00AC7F67" w:rsidRPr="00D20F7C" w:rsidRDefault="00D20F7C" w:rsidP="00AC7F67">
                    <w:pPr>
                      <w:rPr>
                        <w:rFonts w:ascii="Times New Roman" w:hAnsi="Times New Roman" w:cs="Times New Roman"/>
                        <w:b/>
                        <w:color w:val="002060"/>
                        <w:sz w:val="26"/>
                        <w:szCs w:val="26"/>
                      </w:rPr>
                    </w:pPr>
                    <w:r w:rsidRPr="00D20F7C">
                      <w:rPr>
                        <w:rFonts w:ascii="Times New Roman" w:hAnsi="Times New Roman" w:cs="Times New Roman"/>
                        <w:b/>
                        <w:color w:val="002060"/>
                        <w:sz w:val="26"/>
                        <w:szCs w:val="26"/>
                      </w:rPr>
                      <w:t xml:space="preserve">COMUNICACIÓN INSTITUCIONAL </w:t>
                    </w:r>
                  </w:p>
                  <w:p w14:paraId="50CCAADD" w14:textId="77777777" w:rsidR="00AC7F67" w:rsidRDefault="00AC7F67" w:rsidP="00AC7F67">
                    <w:pPr>
                      <w:rPr>
                        <w:rFonts w:ascii="Calibri" w:hAnsi="Calibri" w:cs="SimSun"/>
                      </w:rPr>
                    </w:pPr>
                  </w:p>
                </w:txbxContent>
              </v:textbox>
            </v:shape>
          </w:pict>
        </mc:Fallback>
      </mc:AlternateContent>
    </w:r>
    <w:r>
      <w:rPr>
        <w:noProof/>
        <w:lang w:val="es-ES" w:eastAsia="es-ES"/>
      </w:rPr>
      <mc:AlternateContent>
        <mc:Choice Requires="wps">
          <w:drawing>
            <wp:anchor distT="0" distB="0" distL="0" distR="0" simplePos="0" relativeHeight="251661312" behindDoc="0" locked="0" layoutInCell="1" allowOverlap="1" wp14:anchorId="18374AA1" wp14:editId="10836892">
              <wp:simplePos x="0" y="0"/>
              <wp:positionH relativeFrom="column">
                <wp:posOffset>2889885</wp:posOffset>
              </wp:positionH>
              <wp:positionV relativeFrom="paragraph">
                <wp:posOffset>-80010</wp:posOffset>
              </wp:positionV>
              <wp:extent cx="0" cy="655320"/>
              <wp:effectExtent l="0" t="0" r="19050" b="30480"/>
              <wp:wrapNone/>
              <wp:docPr id="4099" name="Conector recto 40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5320"/>
                      </a:xfrm>
                      <a:prstGeom prst="line">
                        <a:avLst/>
                      </a:prstGeom>
                      <a:ln w="6350" cap="flat" cmpd="sng">
                        <a:solidFill>
                          <a:srgbClr val="002060"/>
                        </a:solidFill>
                        <a:prstDash val="solid"/>
                        <a:miter/>
                        <a:headEnd/>
                        <a:tailEnd/>
                      </a:ln>
                    </wps:spPr>
                    <wps:bodyPr/>
                  </wps:wsp>
                </a:graphicData>
              </a:graphic>
              <wp14:sizeRelH relativeFrom="page">
                <wp14:pctWidth>0</wp14:pctWidth>
              </wp14:sizeRelH>
              <wp14:sizeRelV relativeFrom="page">
                <wp14:pctHeight>0</wp14:pctHeight>
              </wp14:sizeRelV>
            </wp:anchor>
          </w:drawing>
        </mc:Choice>
        <mc:Fallback>
          <w:pict>
            <v:line w14:anchorId="5F2F4648" id="Conector recto 4099"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7.55pt,-6.3pt" to="227.5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" strokecolor="#002060" strokeweight=".5pt">
              <v:stroke joinstyle="miter"/>
              <o:lock v:ext="edit" shapetype="f"/>
            </v:line>
          </w:pict>
        </mc:Fallback>
      </mc:AlternateContent>
    </w:r>
    <w:r w:rsidR="00AC7F67">
      <w:rPr>
        <w:noProof/>
        <w:lang w:val="es-ES" w:eastAsia="es-ES"/>
      </w:rPr>
      <w:drawing>
        <wp:anchor distT="0" distB="0" distL="0" distR="0" simplePos="0" relativeHeight="251660288" behindDoc="0" locked="0" layoutInCell="1" allowOverlap="1" wp14:anchorId="36EC098E" wp14:editId="230236E4">
          <wp:simplePos x="0" y="0"/>
          <wp:positionH relativeFrom="column">
            <wp:posOffset>1177290</wp:posOffset>
          </wp:positionH>
          <wp:positionV relativeFrom="paragraph">
            <wp:posOffset>-108585</wp:posOffset>
          </wp:positionV>
          <wp:extent cx="688975" cy="718820"/>
          <wp:effectExtent l="0" t="0" r="0" b="508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718820"/>
                  </a:xfrm>
                  <a:prstGeom prst="rect">
                    <a:avLst/>
                  </a:prstGeom>
                  <a:noFill/>
                </pic:spPr>
              </pic:pic>
            </a:graphicData>
          </a:graphic>
          <wp14:sizeRelH relativeFrom="margin">
            <wp14:pctWidth>0</wp14:pctWidth>
          </wp14:sizeRelH>
          <wp14:sizeRelV relativeFrom="margin">
            <wp14:pctHeight>0</wp14:pctHeight>
          </wp14:sizeRelV>
        </wp:anchor>
      </w:drawing>
    </w:r>
    <w:r w:rsidR="00AC7F67">
      <w:rPr>
        <w:noProof/>
        <w:lang w:val="es-ES" w:eastAsia="es-ES"/>
      </w:rPr>
      <mc:AlternateContent>
        <mc:Choice Requires="wps">
          <w:drawing>
            <wp:anchor distT="0" distB="0" distL="0" distR="0" simplePos="0" relativeHeight="251659264" behindDoc="0" locked="0" layoutInCell="1" allowOverlap="1" wp14:anchorId="20B4108F" wp14:editId="11D62312">
              <wp:simplePos x="0" y="0"/>
              <wp:positionH relativeFrom="column">
                <wp:posOffset>-24765</wp:posOffset>
              </wp:positionH>
              <wp:positionV relativeFrom="paragraph">
                <wp:posOffset>633095</wp:posOffset>
              </wp:positionV>
              <wp:extent cx="6124575" cy="1905"/>
              <wp:effectExtent l="0" t="0" r="28575" b="36195"/>
              <wp:wrapNone/>
              <wp:docPr id="4100" name="Conector recto 4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1905"/>
                      </a:xfrm>
                      <a:prstGeom prst="line">
                        <a:avLst/>
                      </a:prstGeom>
                      <a:ln w="6350" cap="flat" cmpd="sng">
                        <a:solidFill>
                          <a:srgbClr val="00206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w14:anchorId="0794151F" id="Conector recto 4100"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95pt,49.85pt" to="480.3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" strokecolor="#002060" strokeweight=".5pt">
              <v:stroke joinstyle="miter"/>
              <o:lock v:ext="edit" shapetype="f"/>
            </v:line>
          </w:pict>
        </mc:Fallback>
      </mc:AlternateContent>
    </w:r>
    <w:r w:rsidR="00AC7F67">
      <w:rPr>
        <w:noProof/>
        <w:lang w:val="es-ES" w:eastAsia="es-ES"/>
      </w:rPr>
      <w:drawing>
        <wp:anchor distT="0" distB="0" distL="114300" distR="114300" simplePos="0" relativeHeight="251662336" behindDoc="0" locked="0" layoutInCell="1" allowOverlap="1" wp14:anchorId="1C36C540" wp14:editId="5C36A73C">
          <wp:simplePos x="0" y="0"/>
          <wp:positionH relativeFrom="column">
            <wp:posOffset>1908810</wp:posOffset>
          </wp:positionH>
          <wp:positionV relativeFrom="paragraph">
            <wp:posOffset>-175260</wp:posOffset>
          </wp:positionV>
          <wp:extent cx="788670" cy="7886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 cy="788670"/>
                  </a:xfrm>
                  <a:prstGeom prst="rect">
                    <a:avLst/>
                  </a:prstGeom>
                  <a:noFill/>
                </pic:spPr>
              </pic:pic>
            </a:graphicData>
          </a:graphic>
          <wp14:sizeRelH relativeFrom="margin">
            <wp14:pctWidth>0</wp14:pctWidth>
          </wp14:sizeRelH>
          <wp14:sizeRelV relativeFrom="margin">
            <wp14:pctHeight>0</wp14:pctHeight>
          </wp14:sizeRelV>
        </wp:anchor>
      </w:drawing>
    </w:r>
  </w:p>
  <w:p w14:paraId="562BED14" w14:textId="6102B5E5" w:rsidR="00AC7F67" w:rsidRDefault="00AC7F67" w:rsidP="00AC7F67">
    <w:pPr>
      <w:pStyle w:val="Encabezado"/>
      <w:ind w:left="2124" w:right="618"/>
      <w:jc w:val="center"/>
      <w:rPr>
        <w:rFonts w:ascii="Times New Roman" w:hAnsi="Times New Roman" w:cs="Times New Roman"/>
        <w:b/>
        <w:color w:val="538135" w:themeColor="accent6" w:themeShade="BF"/>
        <w:sz w:val="56"/>
      </w:rPr>
    </w:pPr>
  </w:p>
  <w:p w14:paraId="6E32F759" w14:textId="13499147" w:rsidR="00AC7F67" w:rsidRDefault="00AC7F67" w:rsidP="00AC7F67">
    <w:pPr>
      <w:pStyle w:val="Encabezado"/>
      <w:ind w:left="2124" w:right="618"/>
      <w:jc w:val="center"/>
      <w:rPr>
        <w:rFonts w:ascii="Times New Roman" w:hAnsi="Times New Roman" w:cs="Times New Roman"/>
        <w:b/>
        <w:sz w:val="16"/>
      </w:rPr>
    </w:pPr>
  </w:p>
  <w:p w14:paraId="5F1AC5F1" w14:textId="24A55F5D" w:rsidR="00F57135" w:rsidRDefault="00F57135" w:rsidP="00AC7F67">
    <w:pPr>
      <w:pStyle w:val="Encabezado"/>
      <w:ind w:left="2124" w:right="618"/>
      <w:jc w:val="right"/>
      <w:rPr>
        <w:rFonts w:ascii="Times New Roman" w:hAnsi="Times New Roman" w:cs="Times New Roman"/>
        <w:b/>
        <w:sz w:val="28"/>
      </w:rPr>
    </w:pPr>
  </w:p>
  <w:p w14:paraId="016FFC53" w14:textId="0BBDE86D" w:rsidR="00AC7F67" w:rsidRDefault="00AC7F67" w:rsidP="00AC7F67">
    <w:pPr>
      <w:pStyle w:val="Encabezado"/>
      <w:ind w:left="2124" w:right="618"/>
      <w:jc w:val="right"/>
      <w:rPr>
        <w:rFonts w:ascii="Times New Roman" w:hAnsi="Times New Roman" w:cs="Times New Roman"/>
        <w:b/>
        <w:sz w:val="28"/>
      </w:rPr>
    </w:pPr>
    <w:r>
      <w:rPr>
        <w:rFonts w:ascii="Times New Roman" w:hAnsi="Times New Roman" w:cs="Times New Roman"/>
        <w:b/>
        <w:sz w:val="28"/>
      </w:rPr>
      <w:t>COMUNICADO DE PRENSA</w:t>
    </w:r>
  </w:p>
  <w:p w14:paraId="3C77C659" w14:textId="4350EA48" w:rsidR="00A02BAD" w:rsidRPr="00A02BAD" w:rsidRDefault="00A02BAD" w:rsidP="00A02BAD">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526A17"/>
    <w:multiLevelType w:val="hybridMultilevel"/>
    <w:tmpl w:val="68BA03E8"/>
    <w:lvl w:ilvl="0" w:tplc="21F65ACA">
      <w:start w:val="1"/>
      <w:numFmt w:val="bullet"/>
      <w:lvlText w:val=""/>
      <w:lvlJc w:val="left"/>
      <w:pPr>
        <w:ind w:left="720"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D1"/>
    <w:rsid w:val="00016AD5"/>
    <w:rsid w:val="00023025"/>
    <w:rsid w:val="00024437"/>
    <w:rsid w:val="00026585"/>
    <w:rsid w:val="0002728A"/>
    <w:rsid w:val="0003001A"/>
    <w:rsid w:val="0003567A"/>
    <w:rsid w:val="0003645C"/>
    <w:rsid w:val="0004239B"/>
    <w:rsid w:val="00045C98"/>
    <w:rsid w:val="00046C2C"/>
    <w:rsid w:val="00047AD6"/>
    <w:rsid w:val="00053F9F"/>
    <w:rsid w:val="00062EB2"/>
    <w:rsid w:val="000642CB"/>
    <w:rsid w:val="00064502"/>
    <w:rsid w:val="00072351"/>
    <w:rsid w:val="00072DEC"/>
    <w:rsid w:val="000842EE"/>
    <w:rsid w:val="00084755"/>
    <w:rsid w:val="00085530"/>
    <w:rsid w:val="00090A7B"/>
    <w:rsid w:val="00093559"/>
    <w:rsid w:val="000944BF"/>
    <w:rsid w:val="00097167"/>
    <w:rsid w:val="000A463C"/>
    <w:rsid w:val="000B039F"/>
    <w:rsid w:val="000B116E"/>
    <w:rsid w:val="000B1629"/>
    <w:rsid w:val="000B5817"/>
    <w:rsid w:val="000B63D0"/>
    <w:rsid w:val="000C6A7E"/>
    <w:rsid w:val="000C7E79"/>
    <w:rsid w:val="000D0AF7"/>
    <w:rsid w:val="000D0BE3"/>
    <w:rsid w:val="000D13E7"/>
    <w:rsid w:val="000D2E80"/>
    <w:rsid w:val="000D4B4F"/>
    <w:rsid w:val="000D57B6"/>
    <w:rsid w:val="000D6431"/>
    <w:rsid w:val="000D7A34"/>
    <w:rsid w:val="000E0C11"/>
    <w:rsid w:val="000E4C15"/>
    <w:rsid w:val="000E71A1"/>
    <w:rsid w:val="000F4FF8"/>
    <w:rsid w:val="001002D8"/>
    <w:rsid w:val="00104041"/>
    <w:rsid w:val="00105A95"/>
    <w:rsid w:val="00112363"/>
    <w:rsid w:val="0011482D"/>
    <w:rsid w:val="001172A9"/>
    <w:rsid w:val="00126E5F"/>
    <w:rsid w:val="0013790D"/>
    <w:rsid w:val="00145665"/>
    <w:rsid w:val="00146AF2"/>
    <w:rsid w:val="00147699"/>
    <w:rsid w:val="00161586"/>
    <w:rsid w:val="00164853"/>
    <w:rsid w:val="00173394"/>
    <w:rsid w:val="00180717"/>
    <w:rsid w:val="00180DB3"/>
    <w:rsid w:val="001831A2"/>
    <w:rsid w:val="001837E3"/>
    <w:rsid w:val="00187C35"/>
    <w:rsid w:val="00190CCB"/>
    <w:rsid w:val="0019344B"/>
    <w:rsid w:val="00196775"/>
    <w:rsid w:val="001977F3"/>
    <w:rsid w:val="001A15DD"/>
    <w:rsid w:val="001A4299"/>
    <w:rsid w:val="001A544D"/>
    <w:rsid w:val="001A697D"/>
    <w:rsid w:val="001B0DB1"/>
    <w:rsid w:val="001B1E1E"/>
    <w:rsid w:val="001B3E03"/>
    <w:rsid w:val="001B42F0"/>
    <w:rsid w:val="001C641C"/>
    <w:rsid w:val="001D39A1"/>
    <w:rsid w:val="001D58E3"/>
    <w:rsid w:val="001D5A13"/>
    <w:rsid w:val="001D772B"/>
    <w:rsid w:val="001E0342"/>
    <w:rsid w:val="001E23A9"/>
    <w:rsid w:val="001F12CB"/>
    <w:rsid w:val="001F4B0F"/>
    <w:rsid w:val="001F76C0"/>
    <w:rsid w:val="00206748"/>
    <w:rsid w:val="002076AB"/>
    <w:rsid w:val="00207EA9"/>
    <w:rsid w:val="00211F02"/>
    <w:rsid w:val="002122E5"/>
    <w:rsid w:val="0021518B"/>
    <w:rsid w:val="00216B13"/>
    <w:rsid w:val="00222717"/>
    <w:rsid w:val="00222CA9"/>
    <w:rsid w:val="00227191"/>
    <w:rsid w:val="00232EA8"/>
    <w:rsid w:val="00233D2E"/>
    <w:rsid w:val="0023474E"/>
    <w:rsid w:val="002354E2"/>
    <w:rsid w:val="0024190D"/>
    <w:rsid w:val="00243A49"/>
    <w:rsid w:val="0024504E"/>
    <w:rsid w:val="00246052"/>
    <w:rsid w:val="00257D08"/>
    <w:rsid w:val="002605ED"/>
    <w:rsid w:val="00264390"/>
    <w:rsid w:val="00264879"/>
    <w:rsid w:val="00271CF8"/>
    <w:rsid w:val="00274D95"/>
    <w:rsid w:val="00277EF1"/>
    <w:rsid w:val="00280E3F"/>
    <w:rsid w:val="00281324"/>
    <w:rsid w:val="00284CB3"/>
    <w:rsid w:val="0028692C"/>
    <w:rsid w:val="00293047"/>
    <w:rsid w:val="00296DD4"/>
    <w:rsid w:val="002A0DE3"/>
    <w:rsid w:val="002A4DD5"/>
    <w:rsid w:val="002A7690"/>
    <w:rsid w:val="002B04C3"/>
    <w:rsid w:val="002B1AEE"/>
    <w:rsid w:val="002B1E40"/>
    <w:rsid w:val="002B2985"/>
    <w:rsid w:val="002B4AD1"/>
    <w:rsid w:val="002B5E55"/>
    <w:rsid w:val="002B67FF"/>
    <w:rsid w:val="002B68A8"/>
    <w:rsid w:val="002C0848"/>
    <w:rsid w:val="002C11DD"/>
    <w:rsid w:val="002D3FCF"/>
    <w:rsid w:val="002E0E0D"/>
    <w:rsid w:val="002E2574"/>
    <w:rsid w:val="002E421D"/>
    <w:rsid w:val="002F274E"/>
    <w:rsid w:val="002F3829"/>
    <w:rsid w:val="003027FA"/>
    <w:rsid w:val="00312C9D"/>
    <w:rsid w:val="00313EB4"/>
    <w:rsid w:val="0031567F"/>
    <w:rsid w:val="00316BCD"/>
    <w:rsid w:val="00317BBA"/>
    <w:rsid w:val="00317F3F"/>
    <w:rsid w:val="003220BC"/>
    <w:rsid w:val="00323006"/>
    <w:rsid w:val="003261CC"/>
    <w:rsid w:val="003268D1"/>
    <w:rsid w:val="00327904"/>
    <w:rsid w:val="00327F28"/>
    <w:rsid w:val="003320A1"/>
    <w:rsid w:val="00336068"/>
    <w:rsid w:val="003400ED"/>
    <w:rsid w:val="003406CB"/>
    <w:rsid w:val="00343FE4"/>
    <w:rsid w:val="00344DD7"/>
    <w:rsid w:val="00352B38"/>
    <w:rsid w:val="0035593F"/>
    <w:rsid w:val="003606C7"/>
    <w:rsid w:val="00361974"/>
    <w:rsid w:val="00362157"/>
    <w:rsid w:val="003651AA"/>
    <w:rsid w:val="00366A69"/>
    <w:rsid w:val="00366E3A"/>
    <w:rsid w:val="00371639"/>
    <w:rsid w:val="003823A8"/>
    <w:rsid w:val="003827DD"/>
    <w:rsid w:val="00385915"/>
    <w:rsid w:val="0039160F"/>
    <w:rsid w:val="00392C0F"/>
    <w:rsid w:val="00393F4D"/>
    <w:rsid w:val="003940F0"/>
    <w:rsid w:val="0039619B"/>
    <w:rsid w:val="00397861"/>
    <w:rsid w:val="003A0EA5"/>
    <w:rsid w:val="003A2821"/>
    <w:rsid w:val="003A2B2E"/>
    <w:rsid w:val="003A5A74"/>
    <w:rsid w:val="003B0FF7"/>
    <w:rsid w:val="003B1E8C"/>
    <w:rsid w:val="003B5005"/>
    <w:rsid w:val="003B612E"/>
    <w:rsid w:val="003C160A"/>
    <w:rsid w:val="003C18B3"/>
    <w:rsid w:val="003C5962"/>
    <w:rsid w:val="003C5B7C"/>
    <w:rsid w:val="003C5F63"/>
    <w:rsid w:val="003D00E2"/>
    <w:rsid w:val="003D1563"/>
    <w:rsid w:val="003D39D8"/>
    <w:rsid w:val="003D4EDE"/>
    <w:rsid w:val="003D59B3"/>
    <w:rsid w:val="003D785D"/>
    <w:rsid w:val="003E0E7D"/>
    <w:rsid w:val="003E0F04"/>
    <w:rsid w:val="003E2F5F"/>
    <w:rsid w:val="003E335C"/>
    <w:rsid w:val="003E366E"/>
    <w:rsid w:val="003E6202"/>
    <w:rsid w:val="003F1332"/>
    <w:rsid w:val="003F660F"/>
    <w:rsid w:val="00400774"/>
    <w:rsid w:val="004012CA"/>
    <w:rsid w:val="004032D0"/>
    <w:rsid w:val="00403316"/>
    <w:rsid w:val="00403861"/>
    <w:rsid w:val="0040792E"/>
    <w:rsid w:val="00412A8D"/>
    <w:rsid w:val="00413611"/>
    <w:rsid w:val="00413FE4"/>
    <w:rsid w:val="00414902"/>
    <w:rsid w:val="004162C5"/>
    <w:rsid w:val="004208C0"/>
    <w:rsid w:val="00421CC7"/>
    <w:rsid w:val="0042658C"/>
    <w:rsid w:val="0042740F"/>
    <w:rsid w:val="00433098"/>
    <w:rsid w:val="00437184"/>
    <w:rsid w:val="0044073B"/>
    <w:rsid w:val="004418A2"/>
    <w:rsid w:val="0044507A"/>
    <w:rsid w:val="00460BF8"/>
    <w:rsid w:val="00460C18"/>
    <w:rsid w:val="004615EC"/>
    <w:rsid w:val="00461787"/>
    <w:rsid w:val="00461B54"/>
    <w:rsid w:val="00462C15"/>
    <w:rsid w:val="00462F9A"/>
    <w:rsid w:val="00470098"/>
    <w:rsid w:val="0047326F"/>
    <w:rsid w:val="00474347"/>
    <w:rsid w:val="00477203"/>
    <w:rsid w:val="00483A95"/>
    <w:rsid w:val="00486A70"/>
    <w:rsid w:val="004879A7"/>
    <w:rsid w:val="0049257B"/>
    <w:rsid w:val="004927E4"/>
    <w:rsid w:val="004959E2"/>
    <w:rsid w:val="00497187"/>
    <w:rsid w:val="00497443"/>
    <w:rsid w:val="004B00BC"/>
    <w:rsid w:val="004B7F93"/>
    <w:rsid w:val="004C00DF"/>
    <w:rsid w:val="004C15B9"/>
    <w:rsid w:val="004C1871"/>
    <w:rsid w:val="004D2341"/>
    <w:rsid w:val="004D435B"/>
    <w:rsid w:val="004D513B"/>
    <w:rsid w:val="004D7044"/>
    <w:rsid w:val="004E0A18"/>
    <w:rsid w:val="004E3A67"/>
    <w:rsid w:val="004E3D81"/>
    <w:rsid w:val="004F0353"/>
    <w:rsid w:val="004F5B67"/>
    <w:rsid w:val="004F5C61"/>
    <w:rsid w:val="005025A8"/>
    <w:rsid w:val="00504525"/>
    <w:rsid w:val="00504BF8"/>
    <w:rsid w:val="00504C34"/>
    <w:rsid w:val="005057E7"/>
    <w:rsid w:val="00510B58"/>
    <w:rsid w:val="00512EA4"/>
    <w:rsid w:val="005160B6"/>
    <w:rsid w:val="005202EB"/>
    <w:rsid w:val="00525A14"/>
    <w:rsid w:val="00526FDF"/>
    <w:rsid w:val="00530DB4"/>
    <w:rsid w:val="005329D4"/>
    <w:rsid w:val="0053303B"/>
    <w:rsid w:val="005342FA"/>
    <w:rsid w:val="005345E0"/>
    <w:rsid w:val="00534EF7"/>
    <w:rsid w:val="0054030A"/>
    <w:rsid w:val="005426BD"/>
    <w:rsid w:val="00542C65"/>
    <w:rsid w:val="0054451C"/>
    <w:rsid w:val="00547D1A"/>
    <w:rsid w:val="00550A4E"/>
    <w:rsid w:val="00551141"/>
    <w:rsid w:val="0055333B"/>
    <w:rsid w:val="00556CF9"/>
    <w:rsid w:val="005632C0"/>
    <w:rsid w:val="00563728"/>
    <w:rsid w:val="00563FBD"/>
    <w:rsid w:val="0058066F"/>
    <w:rsid w:val="00582304"/>
    <w:rsid w:val="00583CE8"/>
    <w:rsid w:val="00591649"/>
    <w:rsid w:val="005919A7"/>
    <w:rsid w:val="00591D95"/>
    <w:rsid w:val="00591E51"/>
    <w:rsid w:val="00593941"/>
    <w:rsid w:val="00594547"/>
    <w:rsid w:val="00595D94"/>
    <w:rsid w:val="0059716C"/>
    <w:rsid w:val="00597C4D"/>
    <w:rsid w:val="005A4ACA"/>
    <w:rsid w:val="005A6F0A"/>
    <w:rsid w:val="005B17F3"/>
    <w:rsid w:val="005B2617"/>
    <w:rsid w:val="005B62D1"/>
    <w:rsid w:val="005C1E92"/>
    <w:rsid w:val="005C22CD"/>
    <w:rsid w:val="005C2E1B"/>
    <w:rsid w:val="005D2424"/>
    <w:rsid w:val="005D3850"/>
    <w:rsid w:val="005D4C72"/>
    <w:rsid w:val="005D5B10"/>
    <w:rsid w:val="005D6D92"/>
    <w:rsid w:val="005E0822"/>
    <w:rsid w:val="005E1013"/>
    <w:rsid w:val="005E124F"/>
    <w:rsid w:val="005E1795"/>
    <w:rsid w:val="005E2092"/>
    <w:rsid w:val="005E7FDC"/>
    <w:rsid w:val="005F072C"/>
    <w:rsid w:val="005F07C8"/>
    <w:rsid w:val="005F098D"/>
    <w:rsid w:val="005F764A"/>
    <w:rsid w:val="00600DC5"/>
    <w:rsid w:val="006011BD"/>
    <w:rsid w:val="0060317F"/>
    <w:rsid w:val="0060381E"/>
    <w:rsid w:val="006120B4"/>
    <w:rsid w:val="00613020"/>
    <w:rsid w:val="00614A3B"/>
    <w:rsid w:val="00614F4F"/>
    <w:rsid w:val="00615E50"/>
    <w:rsid w:val="0061683A"/>
    <w:rsid w:val="00616FA4"/>
    <w:rsid w:val="00617952"/>
    <w:rsid w:val="00624267"/>
    <w:rsid w:val="006267D4"/>
    <w:rsid w:val="006331F3"/>
    <w:rsid w:val="00637338"/>
    <w:rsid w:val="006417E1"/>
    <w:rsid w:val="006536D4"/>
    <w:rsid w:val="0065434A"/>
    <w:rsid w:val="00656FDC"/>
    <w:rsid w:val="00661EEF"/>
    <w:rsid w:val="006633A8"/>
    <w:rsid w:val="00663A94"/>
    <w:rsid w:val="00666512"/>
    <w:rsid w:val="00666EF0"/>
    <w:rsid w:val="0067088F"/>
    <w:rsid w:val="00675D85"/>
    <w:rsid w:val="00675F79"/>
    <w:rsid w:val="00682ACB"/>
    <w:rsid w:val="0068377B"/>
    <w:rsid w:val="00690287"/>
    <w:rsid w:val="00695DBB"/>
    <w:rsid w:val="006A0058"/>
    <w:rsid w:val="006A1103"/>
    <w:rsid w:val="006A4D02"/>
    <w:rsid w:val="006A5615"/>
    <w:rsid w:val="006A5D1E"/>
    <w:rsid w:val="006A6EF8"/>
    <w:rsid w:val="006A78CC"/>
    <w:rsid w:val="006B0B0D"/>
    <w:rsid w:val="006B2E69"/>
    <w:rsid w:val="006B2F73"/>
    <w:rsid w:val="006B62FD"/>
    <w:rsid w:val="006C00D1"/>
    <w:rsid w:val="006C0384"/>
    <w:rsid w:val="006C67FF"/>
    <w:rsid w:val="006C75DD"/>
    <w:rsid w:val="006D2281"/>
    <w:rsid w:val="006D4935"/>
    <w:rsid w:val="006D54C4"/>
    <w:rsid w:val="006D61C2"/>
    <w:rsid w:val="006D78A6"/>
    <w:rsid w:val="006E216D"/>
    <w:rsid w:val="006E6279"/>
    <w:rsid w:val="006E7986"/>
    <w:rsid w:val="006F6745"/>
    <w:rsid w:val="006F683B"/>
    <w:rsid w:val="00717425"/>
    <w:rsid w:val="00722CA7"/>
    <w:rsid w:val="00725DF8"/>
    <w:rsid w:val="007260AF"/>
    <w:rsid w:val="00726D02"/>
    <w:rsid w:val="007274A3"/>
    <w:rsid w:val="00731A87"/>
    <w:rsid w:val="0073360F"/>
    <w:rsid w:val="00737722"/>
    <w:rsid w:val="007447F1"/>
    <w:rsid w:val="007456E4"/>
    <w:rsid w:val="007477C8"/>
    <w:rsid w:val="00752CD4"/>
    <w:rsid w:val="00757DD3"/>
    <w:rsid w:val="00761597"/>
    <w:rsid w:val="00774F7A"/>
    <w:rsid w:val="00776151"/>
    <w:rsid w:val="007776D1"/>
    <w:rsid w:val="007813F5"/>
    <w:rsid w:val="00784536"/>
    <w:rsid w:val="00791F43"/>
    <w:rsid w:val="00794A5C"/>
    <w:rsid w:val="007962D4"/>
    <w:rsid w:val="007973AF"/>
    <w:rsid w:val="007A0E25"/>
    <w:rsid w:val="007A16D3"/>
    <w:rsid w:val="007A754A"/>
    <w:rsid w:val="007B4961"/>
    <w:rsid w:val="007B5231"/>
    <w:rsid w:val="007C45D8"/>
    <w:rsid w:val="007C76A2"/>
    <w:rsid w:val="007D05B2"/>
    <w:rsid w:val="007D0EC1"/>
    <w:rsid w:val="007D56FE"/>
    <w:rsid w:val="007E261D"/>
    <w:rsid w:val="007E2AAE"/>
    <w:rsid w:val="007E35C5"/>
    <w:rsid w:val="007E7145"/>
    <w:rsid w:val="007F0249"/>
    <w:rsid w:val="007F0895"/>
    <w:rsid w:val="007F4954"/>
    <w:rsid w:val="007F5D25"/>
    <w:rsid w:val="0080119E"/>
    <w:rsid w:val="00803A1E"/>
    <w:rsid w:val="00803DAE"/>
    <w:rsid w:val="00803F5A"/>
    <w:rsid w:val="0080739C"/>
    <w:rsid w:val="00816EA5"/>
    <w:rsid w:val="008206E0"/>
    <w:rsid w:val="00822725"/>
    <w:rsid w:val="00826170"/>
    <w:rsid w:val="008300E0"/>
    <w:rsid w:val="008306EE"/>
    <w:rsid w:val="00832709"/>
    <w:rsid w:val="00832B5F"/>
    <w:rsid w:val="0083351F"/>
    <w:rsid w:val="00833709"/>
    <w:rsid w:val="00834727"/>
    <w:rsid w:val="00840176"/>
    <w:rsid w:val="00843B43"/>
    <w:rsid w:val="008466DF"/>
    <w:rsid w:val="00853764"/>
    <w:rsid w:val="00861024"/>
    <w:rsid w:val="0086141F"/>
    <w:rsid w:val="00863DF6"/>
    <w:rsid w:val="00864305"/>
    <w:rsid w:val="0086694D"/>
    <w:rsid w:val="008725CD"/>
    <w:rsid w:val="0087295F"/>
    <w:rsid w:val="00875B35"/>
    <w:rsid w:val="008805A1"/>
    <w:rsid w:val="00880EC5"/>
    <w:rsid w:val="008824FA"/>
    <w:rsid w:val="0088281D"/>
    <w:rsid w:val="00885789"/>
    <w:rsid w:val="008933A9"/>
    <w:rsid w:val="008934B7"/>
    <w:rsid w:val="008970D5"/>
    <w:rsid w:val="00897C68"/>
    <w:rsid w:val="008A1F40"/>
    <w:rsid w:val="008A2D73"/>
    <w:rsid w:val="008A5380"/>
    <w:rsid w:val="008A5862"/>
    <w:rsid w:val="008A5E48"/>
    <w:rsid w:val="008B1732"/>
    <w:rsid w:val="008B67D1"/>
    <w:rsid w:val="008C05E9"/>
    <w:rsid w:val="008C2723"/>
    <w:rsid w:val="008C3A13"/>
    <w:rsid w:val="008C5B14"/>
    <w:rsid w:val="008D0831"/>
    <w:rsid w:val="008D2EBE"/>
    <w:rsid w:val="008D728A"/>
    <w:rsid w:val="008F571D"/>
    <w:rsid w:val="008F60D8"/>
    <w:rsid w:val="00901E91"/>
    <w:rsid w:val="00902298"/>
    <w:rsid w:val="009025C7"/>
    <w:rsid w:val="009037B3"/>
    <w:rsid w:val="009077F2"/>
    <w:rsid w:val="00911745"/>
    <w:rsid w:val="00912A29"/>
    <w:rsid w:val="00917C2E"/>
    <w:rsid w:val="0092215B"/>
    <w:rsid w:val="009267CA"/>
    <w:rsid w:val="00933A85"/>
    <w:rsid w:val="00934BA7"/>
    <w:rsid w:val="00940564"/>
    <w:rsid w:val="0094436A"/>
    <w:rsid w:val="00946FF2"/>
    <w:rsid w:val="00947B6C"/>
    <w:rsid w:val="00947F92"/>
    <w:rsid w:val="009516D6"/>
    <w:rsid w:val="00960243"/>
    <w:rsid w:val="00963BB7"/>
    <w:rsid w:val="00965AB9"/>
    <w:rsid w:val="00970B6F"/>
    <w:rsid w:val="00972F25"/>
    <w:rsid w:val="009732FE"/>
    <w:rsid w:val="00976E70"/>
    <w:rsid w:val="009846A9"/>
    <w:rsid w:val="00987A8C"/>
    <w:rsid w:val="00990533"/>
    <w:rsid w:val="00991567"/>
    <w:rsid w:val="0099657A"/>
    <w:rsid w:val="009A2C92"/>
    <w:rsid w:val="009A3F1A"/>
    <w:rsid w:val="009A4314"/>
    <w:rsid w:val="009A6C61"/>
    <w:rsid w:val="009A7DC7"/>
    <w:rsid w:val="009B2050"/>
    <w:rsid w:val="009B254A"/>
    <w:rsid w:val="009B7C8C"/>
    <w:rsid w:val="009D34E9"/>
    <w:rsid w:val="009D4D46"/>
    <w:rsid w:val="009D6441"/>
    <w:rsid w:val="009F3B9C"/>
    <w:rsid w:val="009F6053"/>
    <w:rsid w:val="009F662D"/>
    <w:rsid w:val="009F6E4D"/>
    <w:rsid w:val="00A00F2D"/>
    <w:rsid w:val="00A02BAD"/>
    <w:rsid w:val="00A02BDD"/>
    <w:rsid w:val="00A045DD"/>
    <w:rsid w:val="00A227C6"/>
    <w:rsid w:val="00A2347B"/>
    <w:rsid w:val="00A26E39"/>
    <w:rsid w:val="00A310F6"/>
    <w:rsid w:val="00A34405"/>
    <w:rsid w:val="00A34D41"/>
    <w:rsid w:val="00A47023"/>
    <w:rsid w:val="00A50B7A"/>
    <w:rsid w:val="00A53406"/>
    <w:rsid w:val="00A56A15"/>
    <w:rsid w:val="00A56F68"/>
    <w:rsid w:val="00A57C95"/>
    <w:rsid w:val="00A60C05"/>
    <w:rsid w:val="00A65808"/>
    <w:rsid w:val="00A7025A"/>
    <w:rsid w:val="00A730F2"/>
    <w:rsid w:val="00A75083"/>
    <w:rsid w:val="00A75D4D"/>
    <w:rsid w:val="00A764DE"/>
    <w:rsid w:val="00A83385"/>
    <w:rsid w:val="00A85E9B"/>
    <w:rsid w:val="00A86836"/>
    <w:rsid w:val="00A9009E"/>
    <w:rsid w:val="00A958EE"/>
    <w:rsid w:val="00A9622B"/>
    <w:rsid w:val="00A979CD"/>
    <w:rsid w:val="00AA1AA5"/>
    <w:rsid w:val="00AA3198"/>
    <w:rsid w:val="00AA5C68"/>
    <w:rsid w:val="00AA5EF9"/>
    <w:rsid w:val="00AA7382"/>
    <w:rsid w:val="00AB0218"/>
    <w:rsid w:val="00AB0403"/>
    <w:rsid w:val="00AB3D45"/>
    <w:rsid w:val="00AB4306"/>
    <w:rsid w:val="00AB4325"/>
    <w:rsid w:val="00AB57B0"/>
    <w:rsid w:val="00AB61A8"/>
    <w:rsid w:val="00AB6E3B"/>
    <w:rsid w:val="00AC1970"/>
    <w:rsid w:val="00AC4E8D"/>
    <w:rsid w:val="00AC58A7"/>
    <w:rsid w:val="00AC5E48"/>
    <w:rsid w:val="00AC7F67"/>
    <w:rsid w:val="00AD1995"/>
    <w:rsid w:val="00AD361C"/>
    <w:rsid w:val="00AD3B21"/>
    <w:rsid w:val="00AD5FFE"/>
    <w:rsid w:val="00AD677A"/>
    <w:rsid w:val="00AE5700"/>
    <w:rsid w:val="00AE61F2"/>
    <w:rsid w:val="00AE6ECD"/>
    <w:rsid w:val="00AE7317"/>
    <w:rsid w:val="00AF21C0"/>
    <w:rsid w:val="00AF3EB2"/>
    <w:rsid w:val="00AF4937"/>
    <w:rsid w:val="00AF65AE"/>
    <w:rsid w:val="00AF7475"/>
    <w:rsid w:val="00B0120E"/>
    <w:rsid w:val="00B029CF"/>
    <w:rsid w:val="00B104FB"/>
    <w:rsid w:val="00B11976"/>
    <w:rsid w:val="00B168DA"/>
    <w:rsid w:val="00B22AA2"/>
    <w:rsid w:val="00B24E7B"/>
    <w:rsid w:val="00B25DE4"/>
    <w:rsid w:val="00B27300"/>
    <w:rsid w:val="00B27CE0"/>
    <w:rsid w:val="00B33C34"/>
    <w:rsid w:val="00B34E79"/>
    <w:rsid w:val="00B4144A"/>
    <w:rsid w:val="00B424F3"/>
    <w:rsid w:val="00B447BA"/>
    <w:rsid w:val="00B44DCB"/>
    <w:rsid w:val="00B50B79"/>
    <w:rsid w:val="00B53ACB"/>
    <w:rsid w:val="00B55003"/>
    <w:rsid w:val="00B60C0B"/>
    <w:rsid w:val="00B64CD6"/>
    <w:rsid w:val="00B675AB"/>
    <w:rsid w:val="00B7703E"/>
    <w:rsid w:val="00B8321B"/>
    <w:rsid w:val="00B856CD"/>
    <w:rsid w:val="00B90A46"/>
    <w:rsid w:val="00B93087"/>
    <w:rsid w:val="00B941F9"/>
    <w:rsid w:val="00B9678D"/>
    <w:rsid w:val="00BA17F2"/>
    <w:rsid w:val="00BA1BDA"/>
    <w:rsid w:val="00BA4BCF"/>
    <w:rsid w:val="00BA6C93"/>
    <w:rsid w:val="00BB0673"/>
    <w:rsid w:val="00BB2AF8"/>
    <w:rsid w:val="00BB2DC2"/>
    <w:rsid w:val="00BC0050"/>
    <w:rsid w:val="00BC472A"/>
    <w:rsid w:val="00BC6B25"/>
    <w:rsid w:val="00BD366F"/>
    <w:rsid w:val="00BD420F"/>
    <w:rsid w:val="00BE6C02"/>
    <w:rsid w:val="00BF2444"/>
    <w:rsid w:val="00BF5600"/>
    <w:rsid w:val="00BF7D57"/>
    <w:rsid w:val="00C0141D"/>
    <w:rsid w:val="00C01586"/>
    <w:rsid w:val="00C05C41"/>
    <w:rsid w:val="00C10270"/>
    <w:rsid w:val="00C1050A"/>
    <w:rsid w:val="00C11539"/>
    <w:rsid w:val="00C11FD4"/>
    <w:rsid w:val="00C13EAB"/>
    <w:rsid w:val="00C173CB"/>
    <w:rsid w:val="00C224CD"/>
    <w:rsid w:val="00C23284"/>
    <w:rsid w:val="00C24FC1"/>
    <w:rsid w:val="00C256F6"/>
    <w:rsid w:val="00C315B9"/>
    <w:rsid w:val="00C32A44"/>
    <w:rsid w:val="00C34000"/>
    <w:rsid w:val="00C35912"/>
    <w:rsid w:val="00C37245"/>
    <w:rsid w:val="00C414FD"/>
    <w:rsid w:val="00C421D9"/>
    <w:rsid w:val="00C43B86"/>
    <w:rsid w:val="00C4511F"/>
    <w:rsid w:val="00C4624B"/>
    <w:rsid w:val="00C475FE"/>
    <w:rsid w:val="00C56DC4"/>
    <w:rsid w:val="00C6631D"/>
    <w:rsid w:val="00C6743B"/>
    <w:rsid w:val="00C71145"/>
    <w:rsid w:val="00C740A1"/>
    <w:rsid w:val="00C77651"/>
    <w:rsid w:val="00C81172"/>
    <w:rsid w:val="00CA23D3"/>
    <w:rsid w:val="00CA45AE"/>
    <w:rsid w:val="00CA5A65"/>
    <w:rsid w:val="00CA68CE"/>
    <w:rsid w:val="00CB1FA4"/>
    <w:rsid w:val="00CB4F51"/>
    <w:rsid w:val="00CB67CB"/>
    <w:rsid w:val="00CC1C5F"/>
    <w:rsid w:val="00CC3381"/>
    <w:rsid w:val="00CC4D65"/>
    <w:rsid w:val="00CC7CD8"/>
    <w:rsid w:val="00CD3C94"/>
    <w:rsid w:val="00CD4950"/>
    <w:rsid w:val="00CD518B"/>
    <w:rsid w:val="00CE113D"/>
    <w:rsid w:val="00CE2E36"/>
    <w:rsid w:val="00CF2124"/>
    <w:rsid w:val="00CF4E57"/>
    <w:rsid w:val="00D01112"/>
    <w:rsid w:val="00D0485B"/>
    <w:rsid w:val="00D06BCD"/>
    <w:rsid w:val="00D10081"/>
    <w:rsid w:val="00D12F77"/>
    <w:rsid w:val="00D15A27"/>
    <w:rsid w:val="00D20F7C"/>
    <w:rsid w:val="00D211F0"/>
    <w:rsid w:val="00D21312"/>
    <w:rsid w:val="00D22A1B"/>
    <w:rsid w:val="00D24AF9"/>
    <w:rsid w:val="00D2733C"/>
    <w:rsid w:val="00D33463"/>
    <w:rsid w:val="00D357A2"/>
    <w:rsid w:val="00D36A1E"/>
    <w:rsid w:val="00D40121"/>
    <w:rsid w:val="00D46A61"/>
    <w:rsid w:val="00D54443"/>
    <w:rsid w:val="00D56396"/>
    <w:rsid w:val="00D64483"/>
    <w:rsid w:val="00D6751D"/>
    <w:rsid w:val="00D73F37"/>
    <w:rsid w:val="00D7486E"/>
    <w:rsid w:val="00D77006"/>
    <w:rsid w:val="00D77EB5"/>
    <w:rsid w:val="00D8014E"/>
    <w:rsid w:val="00D83A73"/>
    <w:rsid w:val="00D83DE0"/>
    <w:rsid w:val="00D877BA"/>
    <w:rsid w:val="00D91444"/>
    <w:rsid w:val="00D92713"/>
    <w:rsid w:val="00D962DC"/>
    <w:rsid w:val="00DA431A"/>
    <w:rsid w:val="00DC23EF"/>
    <w:rsid w:val="00DC3C62"/>
    <w:rsid w:val="00DC4BAA"/>
    <w:rsid w:val="00DD33BD"/>
    <w:rsid w:val="00DD3CBA"/>
    <w:rsid w:val="00DD4840"/>
    <w:rsid w:val="00DE2806"/>
    <w:rsid w:val="00DE2D01"/>
    <w:rsid w:val="00DF0411"/>
    <w:rsid w:val="00DF7F81"/>
    <w:rsid w:val="00E05707"/>
    <w:rsid w:val="00E1025D"/>
    <w:rsid w:val="00E12B15"/>
    <w:rsid w:val="00E13762"/>
    <w:rsid w:val="00E25188"/>
    <w:rsid w:val="00E25AAC"/>
    <w:rsid w:val="00E26AAA"/>
    <w:rsid w:val="00E4083E"/>
    <w:rsid w:val="00E429D0"/>
    <w:rsid w:val="00E432AE"/>
    <w:rsid w:val="00E44736"/>
    <w:rsid w:val="00E4584B"/>
    <w:rsid w:val="00E50898"/>
    <w:rsid w:val="00E51E68"/>
    <w:rsid w:val="00E579BA"/>
    <w:rsid w:val="00E65AC3"/>
    <w:rsid w:val="00E65B09"/>
    <w:rsid w:val="00E67D0D"/>
    <w:rsid w:val="00E70107"/>
    <w:rsid w:val="00E7702E"/>
    <w:rsid w:val="00E77224"/>
    <w:rsid w:val="00E873EE"/>
    <w:rsid w:val="00E91B0E"/>
    <w:rsid w:val="00E940BC"/>
    <w:rsid w:val="00E94F0D"/>
    <w:rsid w:val="00E954EC"/>
    <w:rsid w:val="00E97A19"/>
    <w:rsid w:val="00EA10A9"/>
    <w:rsid w:val="00EA25FF"/>
    <w:rsid w:val="00EA498C"/>
    <w:rsid w:val="00EA6CF2"/>
    <w:rsid w:val="00EB1642"/>
    <w:rsid w:val="00EB18E5"/>
    <w:rsid w:val="00EB20B9"/>
    <w:rsid w:val="00EB279B"/>
    <w:rsid w:val="00EB3FBD"/>
    <w:rsid w:val="00EB5A71"/>
    <w:rsid w:val="00EB655B"/>
    <w:rsid w:val="00EC43C1"/>
    <w:rsid w:val="00EC7C8B"/>
    <w:rsid w:val="00ED4E55"/>
    <w:rsid w:val="00EE6F8E"/>
    <w:rsid w:val="00EE7D79"/>
    <w:rsid w:val="00EF0129"/>
    <w:rsid w:val="00EF01DD"/>
    <w:rsid w:val="00EF23DD"/>
    <w:rsid w:val="00F0264D"/>
    <w:rsid w:val="00F03371"/>
    <w:rsid w:val="00F1320C"/>
    <w:rsid w:val="00F1415F"/>
    <w:rsid w:val="00F16A91"/>
    <w:rsid w:val="00F16C27"/>
    <w:rsid w:val="00F22FAE"/>
    <w:rsid w:val="00F26A8E"/>
    <w:rsid w:val="00F36656"/>
    <w:rsid w:val="00F425F8"/>
    <w:rsid w:val="00F43208"/>
    <w:rsid w:val="00F452D2"/>
    <w:rsid w:val="00F50CB5"/>
    <w:rsid w:val="00F52010"/>
    <w:rsid w:val="00F54D7E"/>
    <w:rsid w:val="00F57135"/>
    <w:rsid w:val="00F57F66"/>
    <w:rsid w:val="00F61EE6"/>
    <w:rsid w:val="00F66AAD"/>
    <w:rsid w:val="00F705FB"/>
    <w:rsid w:val="00F70A61"/>
    <w:rsid w:val="00F77506"/>
    <w:rsid w:val="00F8229F"/>
    <w:rsid w:val="00F83FFC"/>
    <w:rsid w:val="00F8508F"/>
    <w:rsid w:val="00F87D7D"/>
    <w:rsid w:val="00F87FE1"/>
    <w:rsid w:val="00F9236A"/>
    <w:rsid w:val="00FA0A56"/>
    <w:rsid w:val="00FA4404"/>
    <w:rsid w:val="00FA5881"/>
    <w:rsid w:val="00FA7003"/>
    <w:rsid w:val="00FA7DC0"/>
    <w:rsid w:val="00FC1056"/>
    <w:rsid w:val="00FC2C6B"/>
    <w:rsid w:val="00FC7017"/>
    <w:rsid w:val="00FD0A3D"/>
    <w:rsid w:val="00FD14F1"/>
    <w:rsid w:val="00FD3ADD"/>
    <w:rsid w:val="00FE05A0"/>
    <w:rsid w:val="00FE7B3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C1547"/>
  <w15:docId w15:val="{AC98386D-0E60-4C3B-85E3-E3D3A97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2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B67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67D1"/>
  </w:style>
  <w:style w:type="paragraph" w:styleId="Piedepgina">
    <w:name w:val="footer"/>
    <w:basedOn w:val="Normal"/>
    <w:link w:val="PiedepginaCar"/>
    <w:unhideWhenUsed/>
    <w:rsid w:val="008B67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67D1"/>
  </w:style>
  <w:style w:type="character" w:styleId="Hipervnculo">
    <w:name w:val="Hyperlink"/>
    <w:rsid w:val="008B67D1"/>
    <w:rPr>
      <w:color w:val="0000FF"/>
      <w:u w:val="single"/>
    </w:rPr>
  </w:style>
  <w:style w:type="paragraph" w:styleId="Prrafodelista">
    <w:name w:val="List Paragraph"/>
    <w:basedOn w:val="Normal"/>
    <w:uiPriority w:val="34"/>
    <w:qFormat/>
    <w:rsid w:val="008B67D1"/>
    <w:pPr>
      <w:ind w:left="720"/>
      <w:contextualSpacing/>
    </w:pPr>
  </w:style>
  <w:style w:type="paragraph" w:styleId="Listaconvietas">
    <w:name w:val="List Bullet"/>
    <w:basedOn w:val="Normal"/>
    <w:uiPriority w:val="99"/>
    <w:unhideWhenUsed/>
    <w:rsid w:val="00A227C6"/>
    <w:pPr>
      <w:numPr>
        <w:numId w:val="1"/>
      </w:numPr>
      <w:contextualSpacing/>
    </w:pPr>
  </w:style>
  <w:style w:type="paragraph" w:styleId="Descripcin">
    <w:name w:val="caption"/>
    <w:basedOn w:val="Normal"/>
    <w:next w:val="Normal"/>
    <w:qFormat/>
    <w:rsid w:val="00B27300"/>
    <w:pPr>
      <w:spacing w:after="0" w:line="240" w:lineRule="auto"/>
      <w:jc w:val="right"/>
    </w:pPr>
    <w:rPr>
      <w:rFonts w:ascii="Comic Sans MS" w:eastAsia="Times New Roman" w:hAnsi="Comic Sans MS" w:cs="Times New Roman"/>
      <w:b/>
      <w:i/>
      <w:sz w:val="24"/>
      <w:szCs w:val="20"/>
      <w:lang w:val="es-ES_tradnl" w:eastAsia="es-ES"/>
    </w:rPr>
  </w:style>
  <w:style w:type="paragraph" w:styleId="Textodeglobo">
    <w:name w:val="Balloon Text"/>
    <w:basedOn w:val="Normal"/>
    <w:link w:val="TextodegloboCar"/>
    <w:uiPriority w:val="99"/>
    <w:semiHidden/>
    <w:unhideWhenUsed/>
    <w:rsid w:val="008306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6EE"/>
    <w:rPr>
      <w:rFonts w:ascii="Segoe UI" w:hAnsi="Segoe UI" w:cs="Segoe UI"/>
      <w:sz w:val="18"/>
      <w:szCs w:val="18"/>
    </w:rPr>
  </w:style>
  <w:style w:type="table" w:styleId="Tablaconcuadrcula">
    <w:name w:val="Table Grid"/>
    <w:basedOn w:val="Tablanormal"/>
    <w:uiPriority w:val="39"/>
    <w:rsid w:val="00396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sid w:val="0039619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sid w:val="0039619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39619B"/>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AC4E8D"/>
    <w:pPr>
      <w:spacing w:after="0" w:line="240" w:lineRule="auto"/>
    </w:pPr>
  </w:style>
  <w:style w:type="paragraph" w:styleId="NormalWeb">
    <w:name w:val="Normal (Web)"/>
    <w:basedOn w:val="Normal"/>
    <w:uiPriority w:val="99"/>
    <w:semiHidden/>
    <w:unhideWhenUsed/>
    <w:rsid w:val="002C11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1220">
      <w:bodyDiv w:val="1"/>
      <w:marLeft w:val="0"/>
      <w:marRight w:val="0"/>
      <w:marTop w:val="0"/>
      <w:marBottom w:val="0"/>
      <w:divBdr>
        <w:top w:val="none" w:sz="0" w:space="0" w:color="auto"/>
        <w:left w:val="none" w:sz="0" w:space="0" w:color="auto"/>
        <w:bottom w:val="none" w:sz="0" w:space="0" w:color="auto"/>
        <w:right w:val="none" w:sz="0" w:space="0" w:color="auto"/>
      </w:divBdr>
      <w:divsChild>
        <w:div w:id="734550116">
          <w:marLeft w:val="547"/>
          <w:marRight w:val="0"/>
          <w:marTop w:val="0"/>
          <w:marBottom w:val="0"/>
          <w:divBdr>
            <w:top w:val="none" w:sz="0" w:space="0" w:color="auto"/>
            <w:left w:val="none" w:sz="0" w:space="0" w:color="auto"/>
            <w:bottom w:val="none" w:sz="0" w:space="0" w:color="auto"/>
            <w:right w:val="none" w:sz="0" w:space="0" w:color="auto"/>
          </w:divBdr>
        </w:div>
      </w:divsChild>
    </w:div>
    <w:div w:id="638612104">
      <w:bodyDiv w:val="1"/>
      <w:marLeft w:val="0"/>
      <w:marRight w:val="0"/>
      <w:marTop w:val="0"/>
      <w:marBottom w:val="0"/>
      <w:divBdr>
        <w:top w:val="none" w:sz="0" w:space="0" w:color="auto"/>
        <w:left w:val="none" w:sz="0" w:space="0" w:color="auto"/>
        <w:bottom w:val="none" w:sz="0" w:space="0" w:color="auto"/>
        <w:right w:val="none" w:sz="0" w:space="0" w:color="auto"/>
      </w:divBdr>
    </w:div>
    <w:div w:id="712313730">
      <w:bodyDiv w:val="1"/>
      <w:marLeft w:val="0"/>
      <w:marRight w:val="0"/>
      <w:marTop w:val="0"/>
      <w:marBottom w:val="0"/>
      <w:divBdr>
        <w:top w:val="none" w:sz="0" w:space="0" w:color="auto"/>
        <w:left w:val="none" w:sz="0" w:space="0" w:color="auto"/>
        <w:bottom w:val="none" w:sz="0" w:space="0" w:color="auto"/>
        <w:right w:val="none" w:sz="0" w:space="0" w:color="auto"/>
      </w:divBdr>
      <w:divsChild>
        <w:div w:id="1314481837">
          <w:marLeft w:val="0"/>
          <w:marRight w:val="0"/>
          <w:marTop w:val="0"/>
          <w:marBottom w:val="0"/>
          <w:divBdr>
            <w:top w:val="none" w:sz="0" w:space="0" w:color="auto"/>
            <w:left w:val="none" w:sz="0" w:space="0" w:color="auto"/>
            <w:bottom w:val="none" w:sz="0" w:space="0" w:color="auto"/>
            <w:right w:val="none" w:sz="0" w:space="0" w:color="auto"/>
          </w:divBdr>
        </w:div>
      </w:divsChild>
    </w:div>
    <w:div w:id="767390260">
      <w:bodyDiv w:val="1"/>
      <w:marLeft w:val="0"/>
      <w:marRight w:val="0"/>
      <w:marTop w:val="0"/>
      <w:marBottom w:val="0"/>
      <w:divBdr>
        <w:top w:val="none" w:sz="0" w:space="0" w:color="auto"/>
        <w:left w:val="none" w:sz="0" w:space="0" w:color="auto"/>
        <w:bottom w:val="none" w:sz="0" w:space="0" w:color="auto"/>
        <w:right w:val="none" w:sz="0" w:space="0" w:color="auto"/>
      </w:divBdr>
    </w:div>
    <w:div w:id="131795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808E-0755-4D78-A7C9-3A2093F9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984</Words>
  <Characters>5416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Hidalgo Madrigal</dc:creator>
  <cp:lastModifiedBy>Rebeca Madrigal L</cp:lastModifiedBy>
  <cp:revision>2</cp:revision>
  <cp:lastPrinted>2019-01-09T22:23:00Z</cp:lastPrinted>
  <dcterms:created xsi:type="dcterms:W3CDTF">2022-01-13T17:24:00Z</dcterms:created>
  <dcterms:modified xsi:type="dcterms:W3CDTF">2022-01-13T17:24:00Z</dcterms:modified>
</cp:coreProperties>
</file>