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 w14:paraId="0F351A67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CE1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27A7" w14:textId="77777777" w:rsidR="00000000" w:rsidRDefault="00455072">
            <w:pPr>
              <w:pStyle w:val="Ttulo1"/>
              <w:jc w:val="center"/>
              <w:rPr>
                <w:rFonts w:eastAsia="Arial"/>
                <w:b/>
                <w:bCs/>
                <w:lang w:eastAsia="es-ES"/>
              </w:rPr>
            </w:pPr>
            <w:r>
              <w:rPr>
                <w:rFonts w:eastAsia="Arial"/>
                <w:b/>
                <w:bCs/>
                <w:lang w:eastAsia="es-ES"/>
              </w:rPr>
              <w:t>CNE llama a la precaución tras actividad del volcán Turrialba</w:t>
            </w:r>
          </w:p>
          <w:p w14:paraId="13440B6F" w14:textId="77777777" w:rsidR="00000000" w:rsidRDefault="00455072">
            <w:pPr>
              <w:spacing w:line="256" w:lineRule="auto"/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289EE917" wp14:editId="7360E6C7">
                  <wp:extent cx="5398770" cy="4039235"/>
                  <wp:effectExtent l="0" t="0" r="0" b="0"/>
                  <wp:docPr id="1" name="Imagen 1" descr="Vista de una montañ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Vista de una montañ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76C07" w14:textId="77777777" w:rsidR="00000000" w:rsidRDefault="00455072">
            <w:pPr>
              <w:spacing w:line="256" w:lineRule="auto"/>
              <w:ind w:left="705" w:hanging="705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•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ab/>
              <w:t xml:space="preserve">La erupción de las 9:33 p.m. fue la más importante, debido a la altura de la 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columna de ceniza que fue de 1000 metros sobre la cima del cráter</w:t>
            </w:r>
          </w:p>
          <w:p w14:paraId="6478260D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•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ab/>
              <w:t>Los materiales pesados expulsados se depositaron a lo interno del cráter.</w:t>
            </w:r>
          </w:p>
          <w:p w14:paraId="7058B4EF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•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ab/>
              <w:t>Área Metropolitana presenta mayor afectación por emisiones de ceniza.</w:t>
            </w:r>
          </w:p>
          <w:p w14:paraId="16222A77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 xml:space="preserve">Cartago, 18 de enero del 2022.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Debido a qu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 el volcán Turrialba sigue manteniendo una alta actividad, manifiesta por salida de gases y emanaciones de cenizas, la Comisión Nacional de Prevención de Riesgos y Atención de Emergencias (CNE) hace un llamado a la prevención para mantenerse vigilantes y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acatar las instrucciones y recomendaciones de las autoridades. </w:t>
            </w:r>
          </w:p>
          <w:p w14:paraId="37C3D19A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día de ayer se presentaron dos erupciones registradas a las 09:27 p.m. y a las 9:33 p.m., según los reportes del Observatorio Vulcanológico y Sismológico de Costa Rica (OVSICORI). La erupci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ón de las 9:33 p.m. fue la más importante debido a la altura de la columna de ceniza que fue de 1 000 metros sobre la cima del cráter.</w:t>
            </w:r>
          </w:p>
          <w:p w14:paraId="6E4CC786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 xml:space="preserve">Informes del OVSICORI, determinan está erupción como la más significativa de los últimos cuatro años por la explosividad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y la altura de los materiales expulsados.</w:t>
            </w:r>
          </w:p>
          <w:p w14:paraId="128F63EE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Los materiales pesados arrojados se depositaron a lo interno del cráter. Por otra parte, los vientos acelerados están trasladando los materiales más livianos como ceniza y gases hacia el oeste del volcán Turrialba,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con influencia sobre el Área Metropolitana.</w:t>
            </w:r>
          </w:p>
          <w:p w14:paraId="21F96BDE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Según reportes realizados la ceniza se ha mantenido cayendo en sitios como Coronado, Moravia, Goicoechea, Desamparados, Santa Ana, Alajuelita, Pavas, y el centro de San José, entre otros.</w:t>
            </w:r>
          </w:p>
          <w:p w14:paraId="78ABE548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OVISOCIR y la Red Si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smológica Nacional (RSN) mantendrán los monitoreos correspondientes de las actividades del volcán y visitarán la zona para la correspondiente recolección de ceniza y, materiales expulsados con el fin de determinar el mecanismo de la erupción.</w:t>
            </w:r>
          </w:p>
          <w:p w14:paraId="7587FFDA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Debido a esta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actividad, la CNE recomienda a las personas con algún problema respiratorio tomar las medidas de protección necesarias para evitar afectaciones, así como mantener resguardado a los animales para que no sufran afectaciones por la caída de la ceniza.</w:t>
            </w:r>
          </w:p>
          <w:p w14:paraId="7D6F4268" w14:textId="77777777" w:rsidR="00000000" w:rsidRDefault="00455072">
            <w:pPr>
              <w:spacing w:line="256" w:lineRule="auto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De igu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al manera, se hace un llamado vehemente de precaución a la población, para que respeten los límites de acceso establecidos por las autoridades en el parque, y acaten las instrucciones que den los funcionarios del Sistema Nacional de Áreas de Conservación (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SINAC), en el sector Parque Nacional Volcán Turrialba (PNVT).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57F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3772162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CEA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907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7FB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8C6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D6F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C6F" w14:textId="77777777" w:rsidR="00000000" w:rsidRDefault="004550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1C489C3F" w14:textId="77777777" w:rsidR="00000000" w:rsidRDefault="0045507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72"/>
    <w:rsid w:val="004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165868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2022-05-13T20:54:00Z</dcterms:created>
  <dcterms:modified xsi:type="dcterms:W3CDTF">2022-05-13T20:54:00Z</dcterms:modified>
</cp:coreProperties>
</file>