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B65C" w14:textId="635B1807" w:rsidR="00AF67B7" w:rsidRDefault="009A5A11" w:rsidP="004F074B">
      <w:pPr>
        <w:jc w:val="right"/>
        <w:rPr>
          <w:rFonts w:ascii="Calibri" w:eastAsia="Calibri" w:hAnsi="Calibri" w:cs="Calibri"/>
          <w:sz w:val="20"/>
          <w:szCs w:val="20"/>
        </w:rPr>
      </w:pPr>
      <w:r>
        <w:rPr>
          <w:rFonts w:ascii="Calibri" w:eastAsia="Calibri" w:hAnsi="Calibri" w:cs="Calibri"/>
          <w:sz w:val="20"/>
          <w:szCs w:val="20"/>
        </w:rPr>
        <w:t>CP-</w:t>
      </w:r>
      <w:r w:rsidR="00FB547D">
        <w:rPr>
          <w:rFonts w:ascii="Calibri" w:eastAsia="Calibri" w:hAnsi="Calibri" w:cs="Calibri"/>
          <w:sz w:val="20"/>
          <w:szCs w:val="20"/>
        </w:rPr>
        <w:t>259</w:t>
      </w:r>
      <w:r>
        <w:rPr>
          <w:rFonts w:ascii="Calibri" w:eastAsia="Calibri" w:hAnsi="Calibri" w:cs="Calibri"/>
          <w:sz w:val="20"/>
          <w:szCs w:val="20"/>
        </w:rPr>
        <w:t>-2022</w:t>
      </w:r>
    </w:p>
    <w:p w14:paraId="3967D6B1" w14:textId="77777777" w:rsidR="00AF67B7" w:rsidRDefault="009A5A11">
      <w:pPr>
        <w:jc w:val="right"/>
        <w:rPr>
          <w:rFonts w:ascii="Calibri" w:eastAsia="Calibri" w:hAnsi="Calibri" w:cs="Calibri"/>
          <w:sz w:val="20"/>
          <w:szCs w:val="20"/>
        </w:rPr>
      </w:pPr>
      <w:r>
        <w:rPr>
          <w:rFonts w:ascii="Calibri" w:eastAsia="Calibri" w:hAnsi="Calibri" w:cs="Calibri"/>
          <w:sz w:val="20"/>
          <w:szCs w:val="20"/>
        </w:rPr>
        <w:t>Miércoles 23 de marzo de 2022</w:t>
      </w:r>
    </w:p>
    <w:p w14:paraId="5FA41419" w14:textId="77777777" w:rsidR="00AF67B7" w:rsidRDefault="00AF67B7">
      <w:pPr>
        <w:jc w:val="center"/>
        <w:rPr>
          <w:rFonts w:ascii="Calibri" w:eastAsia="Calibri" w:hAnsi="Calibri" w:cs="Calibri"/>
          <w:b/>
          <w:sz w:val="32"/>
          <w:szCs w:val="32"/>
        </w:rPr>
      </w:pPr>
    </w:p>
    <w:p w14:paraId="79F15292" w14:textId="77777777" w:rsidR="00FB547D" w:rsidRDefault="000638EF" w:rsidP="00FB547D">
      <w:pPr>
        <w:jc w:val="center"/>
        <w:rPr>
          <w:rFonts w:asciiTheme="majorHAnsi" w:eastAsia="Arial" w:hAnsiTheme="majorHAnsi" w:cstheme="majorHAnsi"/>
          <w:b/>
          <w:color w:val="000000" w:themeColor="text1"/>
          <w:sz w:val="32"/>
          <w:szCs w:val="32"/>
          <w:lang w:eastAsia="es-ES"/>
        </w:rPr>
      </w:pPr>
      <w:r>
        <w:rPr>
          <w:rFonts w:asciiTheme="majorHAnsi" w:eastAsia="Arial" w:hAnsiTheme="majorHAnsi" w:cstheme="majorHAnsi"/>
          <w:b/>
          <w:color w:val="000000" w:themeColor="text1"/>
          <w:sz w:val="32"/>
          <w:szCs w:val="32"/>
          <w:lang w:eastAsia="es-ES"/>
        </w:rPr>
        <w:t xml:space="preserve">Con 500 puestos de radio, </w:t>
      </w:r>
      <w:r w:rsidR="004F074B">
        <w:rPr>
          <w:rFonts w:asciiTheme="majorHAnsi" w:eastAsia="Arial" w:hAnsiTheme="majorHAnsi" w:cstheme="majorHAnsi"/>
          <w:b/>
          <w:color w:val="000000" w:themeColor="text1"/>
          <w:sz w:val="32"/>
          <w:szCs w:val="32"/>
          <w:lang w:eastAsia="es-ES"/>
        </w:rPr>
        <w:t>CNE</w:t>
      </w:r>
      <w:r>
        <w:rPr>
          <w:rFonts w:asciiTheme="majorHAnsi" w:eastAsia="Arial" w:hAnsiTheme="majorHAnsi" w:cstheme="majorHAnsi"/>
          <w:b/>
          <w:color w:val="000000" w:themeColor="text1"/>
          <w:sz w:val="32"/>
          <w:szCs w:val="32"/>
          <w:lang w:eastAsia="es-ES"/>
        </w:rPr>
        <w:t xml:space="preserve"> reforzará</w:t>
      </w:r>
    </w:p>
    <w:p w14:paraId="0FF15DCB" w14:textId="7F04E5D0" w:rsidR="004F074B" w:rsidRDefault="000638EF" w:rsidP="00FB547D">
      <w:pPr>
        <w:jc w:val="center"/>
        <w:rPr>
          <w:rFonts w:asciiTheme="majorHAnsi" w:eastAsia="Arial" w:hAnsiTheme="majorHAnsi" w:cstheme="majorHAnsi"/>
          <w:b/>
          <w:color w:val="000000" w:themeColor="text1"/>
          <w:sz w:val="32"/>
          <w:szCs w:val="32"/>
          <w:lang w:eastAsia="es-ES"/>
        </w:rPr>
      </w:pPr>
      <w:bookmarkStart w:id="0" w:name="_GoBack"/>
      <w:bookmarkEnd w:id="0"/>
      <w:r>
        <w:rPr>
          <w:rFonts w:asciiTheme="majorHAnsi" w:eastAsia="Arial" w:hAnsiTheme="majorHAnsi" w:cstheme="majorHAnsi"/>
          <w:b/>
          <w:color w:val="000000" w:themeColor="text1"/>
          <w:sz w:val="32"/>
          <w:szCs w:val="32"/>
          <w:lang w:eastAsia="es-ES"/>
        </w:rPr>
        <w:t xml:space="preserve"> atención durante </w:t>
      </w:r>
      <w:r w:rsidR="004F074B" w:rsidRPr="004F074B">
        <w:rPr>
          <w:rFonts w:asciiTheme="majorHAnsi" w:eastAsia="Arial" w:hAnsiTheme="majorHAnsi" w:cstheme="majorHAnsi"/>
          <w:b/>
          <w:color w:val="000000" w:themeColor="text1"/>
          <w:sz w:val="32"/>
          <w:szCs w:val="32"/>
          <w:lang w:eastAsia="es-ES"/>
        </w:rPr>
        <w:t xml:space="preserve">época lluviosa </w:t>
      </w:r>
    </w:p>
    <w:p w14:paraId="295F46DF" w14:textId="77777777" w:rsidR="000853C6" w:rsidRPr="000638EF" w:rsidRDefault="000853C6" w:rsidP="000638EF">
      <w:pPr>
        <w:jc w:val="both"/>
        <w:rPr>
          <w:rFonts w:asciiTheme="majorHAnsi" w:eastAsia="Arial" w:hAnsiTheme="majorHAnsi" w:cstheme="majorHAnsi"/>
          <w:b/>
          <w:color w:val="000000" w:themeColor="text1"/>
          <w:lang w:eastAsia="es-ES"/>
        </w:rPr>
      </w:pPr>
    </w:p>
    <w:p w14:paraId="472EA510" w14:textId="5A438017" w:rsidR="003478C5" w:rsidRDefault="003478C5" w:rsidP="003478C5">
      <w:pPr>
        <w:pStyle w:val="Prrafodelista"/>
        <w:numPr>
          <w:ilvl w:val="0"/>
          <w:numId w:val="3"/>
        </w:numPr>
        <w:jc w:val="both"/>
        <w:rPr>
          <w:rFonts w:asciiTheme="majorHAnsi" w:hAnsiTheme="majorHAnsi" w:cstheme="majorHAnsi"/>
          <w:b/>
          <w:color w:val="000000" w:themeColor="text1"/>
        </w:rPr>
      </w:pPr>
      <w:r w:rsidRPr="003478C5">
        <w:rPr>
          <w:rFonts w:asciiTheme="majorHAnsi" w:hAnsiTheme="majorHAnsi" w:cstheme="majorHAnsi"/>
          <w:b/>
          <w:color w:val="000000" w:themeColor="text1"/>
        </w:rPr>
        <w:t>Como medida preventiva</w:t>
      </w:r>
      <w:r>
        <w:rPr>
          <w:rFonts w:asciiTheme="majorHAnsi" w:hAnsiTheme="majorHAnsi" w:cstheme="majorHAnsi"/>
          <w:b/>
          <w:color w:val="000000" w:themeColor="text1"/>
        </w:rPr>
        <w:t xml:space="preserve">, </w:t>
      </w:r>
      <w:r w:rsidR="000638EF">
        <w:rPr>
          <w:rFonts w:asciiTheme="majorHAnsi" w:hAnsiTheme="majorHAnsi" w:cstheme="majorHAnsi"/>
          <w:b/>
          <w:color w:val="000000" w:themeColor="text1"/>
        </w:rPr>
        <w:t>institución</w:t>
      </w:r>
      <w:r w:rsidRPr="003478C5">
        <w:rPr>
          <w:rFonts w:asciiTheme="majorHAnsi" w:hAnsiTheme="majorHAnsi" w:cstheme="majorHAnsi"/>
          <w:b/>
          <w:color w:val="000000" w:themeColor="text1"/>
        </w:rPr>
        <w:t xml:space="preserve"> realiza monitoreo constante en 1.462 comunidades identificadas como vulnerables por inundaciones, deslizamientos</w:t>
      </w:r>
      <w:r w:rsidR="000638EF">
        <w:rPr>
          <w:rFonts w:asciiTheme="majorHAnsi" w:hAnsiTheme="majorHAnsi" w:cstheme="majorHAnsi"/>
          <w:b/>
          <w:color w:val="000000" w:themeColor="text1"/>
        </w:rPr>
        <w:t xml:space="preserve"> y </w:t>
      </w:r>
      <w:r w:rsidRPr="003478C5">
        <w:rPr>
          <w:rFonts w:asciiTheme="majorHAnsi" w:hAnsiTheme="majorHAnsi" w:cstheme="majorHAnsi"/>
          <w:b/>
          <w:color w:val="000000" w:themeColor="text1"/>
        </w:rPr>
        <w:t xml:space="preserve">actividad volcánica. </w:t>
      </w:r>
    </w:p>
    <w:p w14:paraId="6A95CB25" w14:textId="77777777" w:rsidR="00F853A4" w:rsidRDefault="00F853A4" w:rsidP="00F853A4">
      <w:pPr>
        <w:pStyle w:val="Prrafodelista"/>
        <w:jc w:val="both"/>
        <w:rPr>
          <w:rFonts w:asciiTheme="majorHAnsi" w:hAnsiTheme="majorHAnsi" w:cstheme="majorHAnsi"/>
          <w:b/>
          <w:color w:val="000000" w:themeColor="text1"/>
        </w:rPr>
      </w:pPr>
    </w:p>
    <w:p w14:paraId="69AAE5BC" w14:textId="06D2D8B5" w:rsidR="00F853A4" w:rsidRPr="00F853A4" w:rsidRDefault="00F853A4" w:rsidP="00F853A4">
      <w:pPr>
        <w:pStyle w:val="Prrafodelista"/>
        <w:numPr>
          <w:ilvl w:val="0"/>
          <w:numId w:val="3"/>
        </w:numPr>
        <w:jc w:val="both"/>
        <w:rPr>
          <w:rFonts w:asciiTheme="majorHAnsi" w:hAnsiTheme="majorHAnsi" w:cstheme="majorHAnsi"/>
          <w:b/>
          <w:color w:val="000000" w:themeColor="text1"/>
        </w:rPr>
      </w:pPr>
      <w:r w:rsidRPr="000853C6">
        <w:rPr>
          <w:rFonts w:asciiTheme="majorHAnsi" w:eastAsia="Arial" w:hAnsiTheme="majorHAnsi" w:cstheme="majorHAnsi"/>
          <w:b/>
          <w:color w:val="000000" w:themeColor="text1"/>
          <w:lang w:eastAsia="es-ES"/>
        </w:rPr>
        <w:t>En total</w:t>
      </w:r>
      <w:r>
        <w:rPr>
          <w:rFonts w:asciiTheme="majorHAnsi" w:eastAsia="Arial" w:hAnsiTheme="majorHAnsi" w:cstheme="majorHAnsi"/>
          <w:b/>
          <w:color w:val="000000" w:themeColor="text1"/>
          <w:lang w:eastAsia="es-ES"/>
        </w:rPr>
        <w:t>,</w:t>
      </w:r>
      <w:r w:rsidRPr="000853C6">
        <w:rPr>
          <w:rFonts w:asciiTheme="majorHAnsi" w:eastAsia="Arial" w:hAnsiTheme="majorHAnsi" w:cstheme="majorHAnsi"/>
          <w:b/>
          <w:color w:val="000000" w:themeColor="text1"/>
          <w:lang w:eastAsia="es-ES"/>
        </w:rPr>
        <w:t xml:space="preserve"> </w:t>
      </w:r>
      <w:r w:rsidR="001A50C1">
        <w:rPr>
          <w:rFonts w:asciiTheme="majorHAnsi" w:eastAsia="Arial" w:hAnsiTheme="majorHAnsi" w:cstheme="majorHAnsi"/>
          <w:b/>
          <w:color w:val="000000" w:themeColor="text1"/>
          <w:lang w:eastAsia="es-ES"/>
        </w:rPr>
        <w:t>se</w:t>
      </w:r>
      <w:r w:rsidRPr="000853C6">
        <w:rPr>
          <w:rFonts w:asciiTheme="majorHAnsi" w:eastAsia="Arial" w:hAnsiTheme="majorHAnsi" w:cstheme="majorHAnsi"/>
          <w:b/>
          <w:color w:val="000000" w:themeColor="text1"/>
          <w:lang w:eastAsia="es-ES"/>
        </w:rPr>
        <w:t xml:space="preserve"> dispone de 21 bodegas </w:t>
      </w:r>
      <w:r w:rsidR="001A50C1">
        <w:rPr>
          <w:rFonts w:asciiTheme="majorHAnsi" w:eastAsia="Arial" w:hAnsiTheme="majorHAnsi" w:cstheme="majorHAnsi"/>
          <w:b/>
          <w:color w:val="000000" w:themeColor="text1"/>
          <w:lang w:eastAsia="es-ES"/>
        </w:rPr>
        <w:t xml:space="preserve">distribuidas </w:t>
      </w:r>
      <w:r w:rsidRPr="000853C6">
        <w:rPr>
          <w:rFonts w:asciiTheme="majorHAnsi" w:eastAsia="Arial" w:hAnsiTheme="majorHAnsi" w:cstheme="majorHAnsi"/>
          <w:b/>
          <w:color w:val="000000" w:themeColor="text1"/>
          <w:lang w:eastAsia="es-ES"/>
        </w:rPr>
        <w:t>en todo el país</w:t>
      </w:r>
      <w:r>
        <w:rPr>
          <w:rFonts w:asciiTheme="majorHAnsi" w:eastAsia="Arial" w:hAnsiTheme="majorHAnsi" w:cstheme="majorHAnsi"/>
          <w:b/>
          <w:color w:val="000000" w:themeColor="text1"/>
          <w:lang w:eastAsia="es-ES"/>
        </w:rPr>
        <w:t xml:space="preserve">, de las cuales dos </w:t>
      </w:r>
      <w:r w:rsidR="001A50C1">
        <w:rPr>
          <w:rFonts w:asciiTheme="majorHAnsi" w:eastAsia="Arial" w:hAnsiTheme="majorHAnsi" w:cstheme="majorHAnsi"/>
          <w:b/>
          <w:color w:val="000000" w:themeColor="text1"/>
          <w:lang w:eastAsia="es-ES"/>
        </w:rPr>
        <w:t xml:space="preserve">son </w:t>
      </w:r>
      <w:r>
        <w:rPr>
          <w:rFonts w:asciiTheme="majorHAnsi" w:eastAsia="Arial" w:hAnsiTheme="majorHAnsi" w:cstheme="majorHAnsi"/>
          <w:b/>
          <w:color w:val="000000" w:themeColor="text1"/>
          <w:lang w:eastAsia="es-ES"/>
        </w:rPr>
        <w:t xml:space="preserve">nacionales, </w:t>
      </w:r>
      <w:r w:rsidR="001A50C1">
        <w:rPr>
          <w:rFonts w:asciiTheme="majorHAnsi" w:eastAsia="Arial" w:hAnsiTheme="majorHAnsi" w:cstheme="majorHAnsi"/>
          <w:b/>
          <w:color w:val="000000" w:themeColor="text1"/>
          <w:lang w:eastAsia="es-ES"/>
        </w:rPr>
        <w:t xml:space="preserve">cuatro regionales y quince </w:t>
      </w:r>
      <w:r>
        <w:rPr>
          <w:rFonts w:asciiTheme="majorHAnsi" w:eastAsia="Arial" w:hAnsiTheme="majorHAnsi" w:cstheme="majorHAnsi"/>
          <w:b/>
          <w:color w:val="000000" w:themeColor="text1"/>
          <w:lang w:eastAsia="es-ES"/>
        </w:rPr>
        <w:t>municipales</w:t>
      </w:r>
      <w:r w:rsidR="001A50C1">
        <w:rPr>
          <w:rFonts w:asciiTheme="majorHAnsi" w:eastAsia="Arial" w:hAnsiTheme="majorHAnsi" w:cstheme="majorHAnsi"/>
          <w:b/>
          <w:color w:val="000000" w:themeColor="text1"/>
          <w:lang w:eastAsia="es-ES"/>
        </w:rPr>
        <w:t>.</w:t>
      </w:r>
      <w:r>
        <w:rPr>
          <w:rFonts w:asciiTheme="majorHAnsi" w:eastAsia="Arial" w:hAnsiTheme="majorHAnsi" w:cstheme="majorHAnsi"/>
          <w:b/>
          <w:color w:val="000000" w:themeColor="text1"/>
          <w:lang w:eastAsia="es-ES"/>
        </w:rPr>
        <w:t xml:space="preserve"> </w:t>
      </w:r>
    </w:p>
    <w:p w14:paraId="5C3C5A5A" w14:textId="77777777" w:rsidR="00F853A4" w:rsidRPr="00F853A4" w:rsidRDefault="00F853A4" w:rsidP="00F853A4">
      <w:pPr>
        <w:pStyle w:val="Prrafodelista"/>
        <w:rPr>
          <w:rFonts w:asciiTheme="majorHAnsi" w:eastAsia="Arial" w:hAnsiTheme="majorHAnsi" w:cstheme="majorHAnsi"/>
          <w:b/>
          <w:color w:val="000000" w:themeColor="text1"/>
          <w:lang w:eastAsia="es-ES"/>
        </w:rPr>
      </w:pPr>
    </w:p>
    <w:p w14:paraId="611CA21B" w14:textId="45AF4491" w:rsidR="00F853A4" w:rsidRDefault="000638EF" w:rsidP="001A50C1">
      <w:pPr>
        <w:pStyle w:val="Prrafodelista"/>
        <w:numPr>
          <w:ilvl w:val="0"/>
          <w:numId w:val="3"/>
        </w:numPr>
        <w:jc w:val="both"/>
        <w:rPr>
          <w:rFonts w:asciiTheme="majorHAnsi" w:hAnsiTheme="majorHAnsi" w:cstheme="majorHAnsi"/>
          <w:b/>
          <w:color w:val="000000" w:themeColor="text1"/>
        </w:rPr>
      </w:pPr>
      <w:r w:rsidRPr="00F853A4">
        <w:rPr>
          <w:rFonts w:asciiTheme="majorHAnsi" w:eastAsia="Arial" w:hAnsiTheme="majorHAnsi" w:cstheme="majorHAnsi"/>
          <w:b/>
          <w:color w:val="000000" w:themeColor="text1"/>
          <w:lang w:eastAsia="es-ES"/>
        </w:rPr>
        <w:t>CNE</w:t>
      </w:r>
      <w:r w:rsidR="003478C5" w:rsidRPr="00F853A4">
        <w:rPr>
          <w:rFonts w:asciiTheme="majorHAnsi" w:eastAsia="Arial" w:hAnsiTheme="majorHAnsi" w:cstheme="majorHAnsi"/>
          <w:b/>
          <w:color w:val="000000" w:themeColor="text1"/>
          <w:lang w:eastAsia="es-ES"/>
        </w:rPr>
        <w:t xml:space="preserve"> ha invertido </w:t>
      </w:r>
      <w:r w:rsidR="00460ADB" w:rsidRPr="00460ADB">
        <w:rPr>
          <w:rFonts w:asciiTheme="majorHAnsi" w:eastAsia="Arial" w:hAnsiTheme="majorHAnsi" w:cstheme="majorHAnsi"/>
          <w:b/>
          <w:color w:val="000000" w:themeColor="text1"/>
          <w:lang w:eastAsia="es-ES"/>
        </w:rPr>
        <w:t>₡82 mil millones en una cartera de 265 proyectos de reconstrucción y recuperación que incluyen</w:t>
      </w:r>
      <w:r w:rsidR="00460ADB">
        <w:rPr>
          <w:rFonts w:asciiTheme="majorHAnsi" w:hAnsiTheme="majorHAnsi" w:cstheme="majorHAnsi"/>
          <w:color w:val="000000" w:themeColor="text1"/>
          <w:sz w:val="22"/>
          <w:szCs w:val="22"/>
        </w:rPr>
        <w:t xml:space="preserve"> </w:t>
      </w:r>
      <w:r w:rsidRPr="00F853A4">
        <w:rPr>
          <w:rFonts w:asciiTheme="majorHAnsi" w:hAnsiTheme="majorHAnsi" w:cstheme="majorHAnsi"/>
          <w:b/>
          <w:color w:val="000000" w:themeColor="text1"/>
        </w:rPr>
        <w:t>trabajos de limpieza en cauces de ríos</w:t>
      </w:r>
      <w:r w:rsidR="00F853A4" w:rsidRPr="00F853A4">
        <w:rPr>
          <w:rFonts w:asciiTheme="majorHAnsi" w:hAnsiTheme="majorHAnsi" w:cstheme="majorHAnsi"/>
          <w:b/>
          <w:color w:val="000000" w:themeColor="text1"/>
        </w:rPr>
        <w:t xml:space="preserve">, canales </w:t>
      </w:r>
      <w:r w:rsidRPr="00F853A4">
        <w:rPr>
          <w:rFonts w:asciiTheme="majorHAnsi" w:hAnsiTheme="majorHAnsi" w:cstheme="majorHAnsi"/>
          <w:b/>
          <w:color w:val="000000" w:themeColor="text1"/>
        </w:rPr>
        <w:t xml:space="preserve">y diques </w:t>
      </w:r>
      <w:r w:rsidR="003478C5" w:rsidRPr="00F853A4">
        <w:rPr>
          <w:rFonts w:asciiTheme="majorHAnsi" w:hAnsiTheme="majorHAnsi" w:cstheme="majorHAnsi"/>
          <w:b/>
          <w:color w:val="000000" w:themeColor="text1"/>
        </w:rPr>
        <w:t>reducir la incidencia de inundaciones</w:t>
      </w:r>
      <w:r w:rsidRPr="00F853A4">
        <w:rPr>
          <w:rFonts w:asciiTheme="majorHAnsi" w:hAnsiTheme="majorHAnsi" w:cstheme="majorHAnsi"/>
          <w:b/>
          <w:color w:val="000000" w:themeColor="text1"/>
        </w:rPr>
        <w:t>.</w:t>
      </w:r>
      <w:r w:rsidR="00F853A4" w:rsidRPr="00F853A4">
        <w:rPr>
          <w:rFonts w:asciiTheme="majorHAnsi" w:hAnsiTheme="majorHAnsi" w:cstheme="majorHAnsi"/>
          <w:b/>
          <w:color w:val="000000" w:themeColor="text1"/>
        </w:rPr>
        <w:t xml:space="preserve"> </w:t>
      </w:r>
    </w:p>
    <w:p w14:paraId="7717E4D0" w14:textId="77777777" w:rsidR="001A50C1" w:rsidRPr="001A50C1" w:rsidRDefault="001A50C1" w:rsidP="001A50C1">
      <w:pPr>
        <w:pStyle w:val="Prrafodelista"/>
        <w:rPr>
          <w:rFonts w:asciiTheme="majorHAnsi" w:hAnsiTheme="majorHAnsi" w:cstheme="majorHAnsi"/>
          <w:b/>
          <w:color w:val="000000" w:themeColor="text1"/>
        </w:rPr>
      </w:pPr>
    </w:p>
    <w:p w14:paraId="7B6E26E6" w14:textId="685BAD02" w:rsidR="001A50C1" w:rsidRPr="001A50C1" w:rsidRDefault="001A50C1" w:rsidP="001A50C1">
      <w:pPr>
        <w:pStyle w:val="Prrafodelista"/>
        <w:numPr>
          <w:ilvl w:val="0"/>
          <w:numId w:val="3"/>
        </w:numPr>
        <w:jc w:val="both"/>
        <w:rPr>
          <w:rFonts w:asciiTheme="majorHAnsi" w:hAnsiTheme="majorHAnsi" w:cstheme="majorHAnsi"/>
          <w:b/>
          <w:color w:val="000000" w:themeColor="text1"/>
        </w:rPr>
      </w:pPr>
      <w:r>
        <w:rPr>
          <w:rFonts w:asciiTheme="majorHAnsi" w:hAnsiTheme="majorHAnsi" w:cstheme="majorHAnsi"/>
          <w:b/>
          <w:bCs/>
          <w:color w:val="000000" w:themeColor="text1"/>
        </w:rPr>
        <w:t>“</w:t>
      </w:r>
      <w:r w:rsidRPr="001A50C1">
        <w:rPr>
          <w:rFonts w:asciiTheme="majorHAnsi" w:hAnsiTheme="majorHAnsi" w:cstheme="majorHAnsi"/>
          <w:b/>
          <w:bCs/>
          <w:color w:val="000000" w:themeColor="text1"/>
          <w:lang w:val="es-ES_tradnl"/>
        </w:rPr>
        <w:t>Con base en los pronósticos de lluvia</w:t>
      </w:r>
      <w:r>
        <w:rPr>
          <w:rFonts w:asciiTheme="majorHAnsi" w:hAnsiTheme="majorHAnsi" w:cstheme="majorHAnsi"/>
          <w:b/>
          <w:bCs/>
          <w:color w:val="000000" w:themeColor="text1"/>
          <w:lang w:val="es-ES_tradnl"/>
        </w:rPr>
        <w:t xml:space="preserve"> para este año, </w:t>
      </w:r>
      <w:r w:rsidRPr="001A50C1">
        <w:rPr>
          <w:rFonts w:asciiTheme="majorHAnsi" w:hAnsiTheme="majorHAnsi" w:cstheme="majorHAnsi"/>
          <w:b/>
          <w:bCs/>
          <w:color w:val="000000" w:themeColor="text1"/>
          <w:lang w:val="es-ES_tradnl"/>
        </w:rPr>
        <w:t>la CNE aumentó las capacidades de atención y respuesta y mantiene una constante coordinación con los entes técnicos para monitorear el comportamiento del tiempo y tomar las medidas necesarias para asistir a la población”, dijo</w:t>
      </w:r>
      <w:r>
        <w:rPr>
          <w:rFonts w:asciiTheme="majorHAnsi" w:hAnsiTheme="majorHAnsi" w:cstheme="majorHAnsi"/>
          <w:b/>
          <w:bCs/>
          <w:color w:val="000000" w:themeColor="text1"/>
          <w:lang w:val="es-ES_tradnl"/>
        </w:rPr>
        <w:t xml:space="preserve"> presidente de la institución.</w:t>
      </w:r>
      <w:r w:rsidRPr="001A50C1">
        <w:rPr>
          <w:rFonts w:asciiTheme="majorHAnsi" w:hAnsiTheme="majorHAnsi" w:cstheme="majorHAnsi"/>
          <w:b/>
          <w:bCs/>
          <w:color w:val="000000" w:themeColor="text1"/>
          <w:lang w:val="es-ES_tradnl"/>
        </w:rPr>
        <w:t xml:space="preserve"> </w:t>
      </w:r>
    </w:p>
    <w:p w14:paraId="6F9B8A1D" w14:textId="77777777" w:rsidR="003478C5" w:rsidRPr="001A50C1" w:rsidRDefault="003478C5" w:rsidP="004F074B">
      <w:pPr>
        <w:jc w:val="both"/>
        <w:rPr>
          <w:rFonts w:asciiTheme="majorHAnsi" w:eastAsia="Arial" w:hAnsiTheme="majorHAnsi" w:cstheme="majorHAnsi"/>
          <w:b/>
          <w:iCs/>
          <w:color w:val="000000" w:themeColor="text1"/>
          <w:sz w:val="22"/>
          <w:szCs w:val="22"/>
          <w:lang w:val="es-ES_tradnl" w:eastAsia="es-ES"/>
        </w:rPr>
      </w:pPr>
    </w:p>
    <w:p w14:paraId="3D0E6310" w14:textId="04D44DF2" w:rsidR="000853C6" w:rsidRDefault="004F074B" w:rsidP="004F074B">
      <w:pPr>
        <w:jc w:val="both"/>
        <w:rPr>
          <w:rFonts w:asciiTheme="majorHAnsi" w:eastAsia="Arial" w:hAnsiTheme="majorHAnsi" w:cstheme="majorHAnsi"/>
          <w:color w:val="000000" w:themeColor="text1"/>
          <w:sz w:val="22"/>
          <w:szCs w:val="22"/>
          <w:lang w:eastAsia="es-ES"/>
        </w:rPr>
      </w:pPr>
      <w:r w:rsidRPr="004F074B">
        <w:rPr>
          <w:rFonts w:asciiTheme="majorHAnsi" w:eastAsia="Arial" w:hAnsiTheme="majorHAnsi" w:cstheme="majorHAnsi"/>
          <w:b/>
          <w:iCs/>
          <w:color w:val="000000" w:themeColor="text1"/>
          <w:sz w:val="22"/>
          <w:szCs w:val="22"/>
          <w:lang w:eastAsia="es-ES"/>
        </w:rPr>
        <w:t>San José.</w:t>
      </w:r>
      <w:r w:rsidRPr="004F074B">
        <w:rPr>
          <w:rFonts w:asciiTheme="majorHAnsi" w:eastAsia="Arial" w:hAnsiTheme="majorHAnsi" w:cstheme="majorHAnsi"/>
          <w:i/>
          <w:iCs/>
          <w:color w:val="000000" w:themeColor="text1"/>
          <w:sz w:val="22"/>
          <w:szCs w:val="22"/>
          <w:lang w:eastAsia="es-ES"/>
        </w:rPr>
        <w:t xml:space="preserve"> </w:t>
      </w:r>
      <w:r w:rsidR="000853C6">
        <w:rPr>
          <w:rFonts w:asciiTheme="majorHAnsi" w:eastAsia="Arial" w:hAnsiTheme="majorHAnsi" w:cstheme="majorHAnsi"/>
          <w:iCs/>
          <w:color w:val="000000" w:themeColor="text1"/>
          <w:sz w:val="22"/>
          <w:szCs w:val="22"/>
          <w:lang w:eastAsia="es-ES"/>
        </w:rPr>
        <w:t xml:space="preserve">En el marco del informe del Instituto Meterológico Nacional (IMN) del Ministerio de Ambiente y Energía (MINAE), la </w:t>
      </w:r>
      <w:r w:rsidR="000853C6" w:rsidRPr="004F074B">
        <w:rPr>
          <w:rFonts w:asciiTheme="majorHAnsi" w:eastAsia="Arial" w:hAnsiTheme="majorHAnsi" w:cstheme="majorHAnsi"/>
          <w:color w:val="000000" w:themeColor="text1"/>
          <w:sz w:val="22"/>
          <w:szCs w:val="22"/>
          <w:lang w:eastAsia="es-ES"/>
        </w:rPr>
        <w:t>Comisión Nacional de Prevención de Riesgos y Atención de Emergencias (CNE)</w:t>
      </w:r>
      <w:r w:rsidR="000853C6">
        <w:rPr>
          <w:rFonts w:asciiTheme="majorHAnsi" w:eastAsia="Arial" w:hAnsiTheme="majorHAnsi" w:cstheme="majorHAnsi"/>
          <w:color w:val="000000" w:themeColor="text1"/>
          <w:sz w:val="22"/>
          <w:szCs w:val="22"/>
          <w:lang w:eastAsia="es-ES"/>
        </w:rPr>
        <w:t xml:space="preserve"> informó </w:t>
      </w:r>
      <w:r w:rsidR="000638EF">
        <w:rPr>
          <w:rFonts w:asciiTheme="majorHAnsi" w:eastAsia="Arial" w:hAnsiTheme="majorHAnsi" w:cstheme="majorHAnsi"/>
          <w:color w:val="000000" w:themeColor="text1"/>
          <w:sz w:val="22"/>
          <w:szCs w:val="22"/>
          <w:lang w:eastAsia="es-ES"/>
        </w:rPr>
        <w:t xml:space="preserve">sobre el reforzamiento de acciones a nivel nacional </w:t>
      </w:r>
      <w:r w:rsidR="000853C6">
        <w:rPr>
          <w:rFonts w:asciiTheme="majorHAnsi" w:eastAsia="Arial" w:hAnsiTheme="majorHAnsi" w:cstheme="majorHAnsi"/>
          <w:color w:val="000000" w:themeColor="text1"/>
          <w:sz w:val="22"/>
          <w:szCs w:val="22"/>
          <w:lang w:eastAsia="es-ES"/>
        </w:rPr>
        <w:t>para atender la temporada de lluvias y ciclones tr</w:t>
      </w:r>
      <w:r w:rsidR="000638EF">
        <w:rPr>
          <w:rFonts w:asciiTheme="majorHAnsi" w:eastAsia="Arial" w:hAnsiTheme="majorHAnsi" w:cstheme="majorHAnsi"/>
          <w:color w:val="000000" w:themeColor="text1"/>
          <w:sz w:val="22"/>
          <w:szCs w:val="22"/>
          <w:lang w:eastAsia="es-ES"/>
        </w:rPr>
        <w:t>o</w:t>
      </w:r>
      <w:r w:rsidR="000853C6">
        <w:rPr>
          <w:rFonts w:asciiTheme="majorHAnsi" w:eastAsia="Arial" w:hAnsiTheme="majorHAnsi" w:cstheme="majorHAnsi"/>
          <w:color w:val="000000" w:themeColor="text1"/>
          <w:sz w:val="22"/>
          <w:szCs w:val="22"/>
          <w:lang w:eastAsia="es-ES"/>
        </w:rPr>
        <w:t xml:space="preserve">picales en este 2022. </w:t>
      </w:r>
    </w:p>
    <w:p w14:paraId="6BFB1F46" w14:textId="77777777" w:rsidR="000853C6" w:rsidRDefault="000853C6" w:rsidP="004F074B">
      <w:pPr>
        <w:jc w:val="both"/>
        <w:rPr>
          <w:rFonts w:asciiTheme="majorHAnsi" w:eastAsia="Arial" w:hAnsiTheme="majorHAnsi" w:cstheme="majorHAnsi"/>
          <w:iCs/>
          <w:color w:val="000000" w:themeColor="text1"/>
          <w:sz w:val="22"/>
          <w:szCs w:val="22"/>
          <w:lang w:eastAsia="es-ES"/>
        </w:rPr>
      </w:pPr>
    </w:p>
    <w:p w14:paraId="1BEB9EB1" w14:textId="0E586DD0" w:rsidR="004F074B" w:rsidRPr="000853C6" w:rsidRDefault="00816DBE" w:rsidP="004F074B">
      <w:pPr>
        <w:jc w:val="both"/>
        <w:rPr>
          <w:rFonts w:asciiTheme="majorHAnsi" w:eastAsia="Arial" w:hAnsiTheme="majorHAnsi" w:cstheme="majorHAnsi"/>
          <w:iCs/>
          <w:color w:val="000000" w:themeColor="text1"/>
          <w:sz w:val="22"/>
          <w:szCs w:val="22"/>
          <w:lang w:eastAsia="es-ES"/>
        </w:rPr>
      </w:pPr>
      <w:r>
        <w:rPr>
          <w:rFonts w:asciiTheme="majorHAnsi" w:eastAsia="Arial" w:hAnsiTheme="majorHAnsi" w:cstheme="majorHAnsi"/>
          <w:iCs/>
          <w:color w:val="000000" w:themeColor="text1"/>
          <w:sz w:val="22"/>
          <w:szCs w:val="22"/>
          <w:lang w:eastAsia="es-ES"/>
        </w:rPr>
        <w:t xml:space="preserve">El </w:t>
      </w:r>
      <w:r w:rsidR="000853C6">
        <w:rPr>
          <w:rFonts w:asciiTheme="majorHAnsi" w:eastAsia="Arial" w:hAnsiTheme="majorHAnsi" w:cstheme="majorHAnsi"/>
          <w:iCs/>
          <w:color w:val="000000" w:themeColor="text1"/>
          <w:sz w:val="22"/>
          <w:szCs w:val="22"/>
          <w:lang w:eastAsia="es-ES"/>
        </w:rPr>
        <w:t>presidente de la institución, Alexander Solís</w:t>
      </w:r>
      <w:r>
        <w:rPr>
          <w:rFonts w:asciiTheme="majorHAnsi" w:eastAsia="Arial" w:hAnsiTheme="majorHAnsi" w:cstheme="majorHAnsi"/>
          <w:iCs/>
          <w:color w:val="000000" w:themeColor="text1"/>
          <w:sz w:val="22"/>
          <w:szCs w:val="22"/>
          <w:lang w:eastAsia="es-ES"/>
        </w:rPr>
        <w:t xml:space="preserve">, detalló </w:t>
      </w:r>
      <w:r w:rsidR="000853C6">
        <w:rPr>
          <w:rFonts w:asciiTheme="majorHAnsi" w:eastAsia="Arial" w:hAnsiTheme="majorHAnsi" w:cstheme="majorHAnsi"/>
          <w:iCs/>
          <w:color w:val="000000" w:themeColor="text1"/>
          <w:sz w:val="22"/>
          <w:szCs w:val="22"/>
          <w:lang w:eastAsia="es-ES"/>
        </w:rPr>
        <w:t xml:space="preserve">que la entidad ha </w:t>
      </w:r>
      <w:r w:rsidR="004F074B" w:rsidRPr="004F074B">
        <w:rPr>
          <w:rFonts w:asciiTheme="majorHAnsi" w:hAnsiTheme="majorHAnsi" w:cstheme="majorHAnsi"/>
          <w:color w:val="000000" w:themeColor="text1"/>
          <w:sz w:val="22"/>
          <w:szCs w:val="22"/>
        </w:rPr>
        <w:t xml:space="preserve">tomado una serie de medidas para atender cualquier emergencia que se pudiera presentar por las </w:t>
      </w:r>
      <w:r w:rsidR="000853C6">
        <w:rPr>
          <w:rFonts w:asciiTheme="majorHAnsi" w:hAnsiTheme="majorHAnsi" w:cstheme="majorHAnsi"/>
          <w:color w:val="000000" w:themeColor="text1"/>
          <w:sz w:val="22"/>
          <w:szCs w:val="22"/>
        </w:rPr>
        <w:t xml:space="preserve">precipitaciones </w:t>
      </w:r>
      <w:r w:rsidR="004F074B" w:rsidRPr="004F074B">
        <w:rPr>
          <w:rFonts w:asciiTheme="majorHAnsi" w:hAnsiTheme="majorHAnsi" w:cstheme="majorHAnsi"/>
          <w:color w:val="000000" w:themeColor="text1"/>
          <w:sz w:val="22"/>
          <w:szCs w:val="22"/>
        </w:rPr>
        <w:t>de la temporada u otros factores como fuertes vientos, caída de árboles o en casos mayores por inundaciones y deslizamientos</w:t>
      </w:r>
      <w:r w:rsidR="004F074B" w:rsidRPr="004F074B">
        <w:rPr>
          <w:rFonts w:asciiTheme="majorHAnsi" w:eastAsia="Arial" w:hAnsiTheme="majorHAnsi" w:cstheme="majorHAnsi"/>
          <w:color w:val="000000" w:themeColor="text1"/>
          <w:sz w:val="22"/>
          <w:szCs w:val="22"/>
          <w:lang w:eastAsia="es-ES"/>
        </w:rPr>
        <w:t xml:space="preserve"> para disminuir su impacto en las comunidades vulnerables</w:t>
      </w:r>
      <w:r w:rsidR="004F074B" w:rsidRPr="004F074B">
        <w:rPr>
          <w:rFonts w:asciiTheme="majorHAnsi" w:hAnsiTheme="majorHAnsi" w:cstheme="majorHAnsi"/>
          <w:color w:val="000000" w:themeColor="text1"/>
          <w:sz w:val="22"/>
          <w:szCs w:val="22"/>
        </w:rPr>
        <w:t>.</w:t>
      </w:r>
    </w:p>
    <w:p w14:paraId="3933B342" w14:textId="77777777" w:rsidR="004F074B" w:rsidRPr="004F074B" w:rsidRDefault="004F074B" w:rsidP="004F074B">
      <w:pPr>
        <w:jc w:val="both"/>
        <w:rPr>
          <w:rFonts w:asciiTheme="majorHAnsi" w:hAnsiTheme="majorHAnsi" w:cstheme="majorHAnsi"/>
          <w:color w:val="000000" w:themeColor="text1"/>
          <w:sz w:val="22"/>
          <w:szCs w:val="22"/>
        </w:rPr>
      </w:pPr>
    </w:p>
    <w:p w14:paraId="0F70C558" w14:textId="6412CCBB" w:rsidR="004F074B" w:rsidRPr="004F074B" w:rsidRDefault="000853C6" w:rsidP="004F074B">
      <w:pPr>
        <w:jc w:val="both"/>
        <w:rPr>
          <w:rFonts w:asciiTheme="majorHAnsi" w:hAnsiTheme="majorHAnsi" w:cstheme="majorHAnsi"/>
          <w:color w:val="000000" w:themeColor="text1"/>
          <w:sz w:val="22"/>
          <w:szCs w:val="22"/>
          <w:lang w:val="es-ES_tradnl"/>
        </w:rPr>
      </w:pPr>
      <w:r>
        <w:rPr>
          <w:rFonts w:asciiTheme="majorHAnsi" w:hAnsiTheme="majorHAnsi" w:cstheme="majorHAnsi"/>
          <w:color w:val="000000" w:themeColor="text1"/>
          <w:sz w:val="22"/>
          <w:szCs w:val="22"/>
          <w:lang w:val="es-ES_tradnl"/>
        </w:rPr>
        <w:t>“</w:t>
      </w:r>
      <w:r w:rsidR="004F074B" w:rsidRPr="004F074B">
        <w:rPr>
          <w:rFonts w:asciiTheme="majorHAnsi" w:hAnsiTheme="majorHAnsi" w:cstheme="majorHAnsi"/>
          <w:color w:val="000000" w:themeColor="text1"/>
          <w:sz w:val="22"/>
          <w:szCs w:val="22"/>
          <w:lang w:val="es-ES_tradnl"/>
        </w:rPr>
        <w:t xml:space="preserve">Con base </w:t>
      </w:r>
      <w:r w:rsidR="00816DBE">
        <w:rPr>
          <w:rFonts w:asciiTheme="majorHAnsi" w:hAnsiTheme="majorHAnsi" w:cstheme="majorHAnsi"/>
          <w:color w:val="000000" w:themeColor="text1"/>
          <w:sz w:val="22"/>
          <w:szCs w:val="22"/>
          <w:lang w:val="es-ES_tradnl"/>
        </w:rPr>
        <w:t>en</w:t>
      </w:r>
      <w:r w:rsidR="004F074B" w:rsidRPr="004F074B">
        <w:rPr>
          <w:rFonts w:asciiTheme="majorHAnsi" w:hAnsiTheme="majorHAnsi" w:cstheme="majorHAnsi"/>
          <w:color w:val="000000" w:themeColor="text1"/>
          <w:sz w:val="22"/>
          <w:szCs w:val="22"/>
          <w:lang w:val="es-ES_tradnl"/>
        </w:rPr>
        <w:t xml:space="preserve"> los pronósticos de lluvia emitidos por el Instituto Meteorológico Nacional (IMN), la CNE aumentó las capacidades de atención y respuesta ante cualquier evento adverso y mantiene una constante coordinación con los entes técnicos para monitorear el comportamiento del tiempo y tomar las medidas necesarias para asistir a la población</w:t>
      </w:r>
      <w:r>
        <w:rPr>
          <w:rFonts w:asciiTheme="majorHAnsi" w:hAnsiTheme="majorHAnsi" w:cstheme="majorHAnsi"/>
          <w:color w:val="000000" w:themeColor="text1"/>
          <w:sz w:val="22"/>
          <w:szCs w:val="22"/>
          <w:lang w:val="es-ES_tradnl"/>
        </w:rPr>
        <w:t xml:space="preserve">”, dijo. </w:t>
      </w:r>
    </w:p>
    <w:p w14:paraId="744F76B1" w14:textId="77777777" w:rsidR="004F074B" w:rsidRPr="004F074B" w:rsidRDefault="004F074B" w:rsidP="004F074B">
      <w:pPr>
        <w:jc w:val="both"/>
        <w:rPr>
          <w:rFonts w:asciiTheme="majorHAnsi" w:hAnsiTheme="majorHAnsi" w:cstheme="majorHAnsi"/>
          <w:color w:val="000000" w:themeColor="text1"/>
          <w:sz w:val="22"/>
          <w:szCs w:val="22"/>
          <w:lang w:val="es-ES_tradnl"/>
        </w:rPr>
      </w:pPr>
    </w:p>
    <w:p w14:paraId="27894735" w14:textId="653F176B" w:rsidR="004F074B" w:rsidRDefault="000853C6" w:rsidP="004F074B">
      <w:pPr>
        <w:jc w:val="both"/>
        <w:rPr>
          <w:rFonts w:asciiTheme="majorHAnsi" w:hAnsiTheme="majorHAnsi" w:cstheme="majorHAnsi"/>
          <w:color w:val="000000" w:themeColor="text1"/>
          <w:sz w:val="22"/>
          <w:szCs w:val="22"/>
          <w:lang w:val="es-ES_tradnl"/>
        </w:rPr>
      </w:pPr>
      <w:r>
        <w:rPr>
          <w:rFonts w:asciiTheme="majorHAnsi" w:hAnsiTheme="majorHAnsi" w:cstheme="majorHAnsi"/>
          <w:color w:val="000000" w:themeColor="text1"/>
          <w:sz w:val="22"/>
          <w:szCs w:val="22"/>
          <w:lang w:val="es-ES_tradnl"/>
        </w:rPr>
        <w:t>El</w:t>
      </w:r>
      <w:r w:rsidR="004F074B" w:rsidRPr="004F074B">
        <w:rPr>
          <w:rFonts w:asciiTheme="majorHAnsi" w:hAnsiTheme="majorHAnsi" w:cstheme="majorHAnsi"/>
          <w:color w:val="000000" w:themeColor="text1"/>
          <w:sz w:val="22"/>
          <w:szCs w:val="22"/>
          <w:lang w:val="es-ES_tradnl"/>
        </w:rPr>
        <w:t xml:space="preserve"> jefe del Departamento de Meteorología, Sinóptica y Aeronáutica del IMN, Eladio Solano</w:t>
      </w:r>
      <w:r w:rsidR="00816DBE">
        <w:rPr>
          <w:rFonts w:asciiTheme="majorHAnsi" w:hAnsiTheme="majorHAnsi" w:cstheme="majorHAnsi"/>
          <w:color w:val="000000" w:themeColor="text1"/>
          <w:sz w:val="22"/>
          <w:szCs w:val="22"/>
          <w:lang w:val="es-ES_tradnl"/>
        </w:rPr>
        <w:t>,</w:t>
      </w:r>
      <w:r w:rsidR="004F074B" w:rsidRPr="004F074B">
        <w:rPr>
          <w:rFonts w:asciiTheme="majorHAnsi" w:hAnsiTheme="majorHAnsi" w:cstheme="majorHAnsi"/>
          <w:color w:val="000000" w:themeColor="text1"/>
          <w:sz w:val="22"/>
          <w:szCs w:val="22"/>
          <w:lang w:val="es-ES_tradnl"/>
        </w:rPr>
        <w:t xml:space="preserve"> indicó que</w:t>
      </w:r>
      <w:r w:rsidR="00816DBE">
        <w:rPr>
          <w:rFonts w:asciiTheme="majorHAnsi" w:hAnsiTheme="majorHAnsi" w:cstheme="majorHAnsi"/>
          <w:color w:val="000000" w:themeColor="text1"/>
          <w:sz w:val="22"/>
          <w:szCs w:val="22"/>
          <w:lang w:val="es-ES_tradnl"/>
        </w:rPr>
        <w:t xml:space="preserve"> </w:t>
      </w:r>
      <w:r w:rsidR="004F074B" w:rsidRPr="004F074B">
        <w:rPr>
          <w:rFonts w:asciiTheme="majorHAnsi" w:hAnsiTheme="majorHAnsi" w:cstheme="majorHAnsi"/>
          <w:color w:val="000000" w:themeColor="text1"/>
          <w:sz w:val="22"/>
          <w:szCs w:val="22"/>
          <w:lang w:val="es-ES_tradnl"/>
        </w:rPr>
        <w:t xml:space="preserve">en términos generales se espera una temporada de lluvias </w:t>
      </w:r>
      <w:r w:rsidR="00816DBE">
        <w:rPr>
          <w:rFonts w:asciiTheme="majorHAnsi" w:hAnsiTheme="majorHAnsi" w:cstheme="majorHAnsi"/>
          <w:color w:val="000000" w:themeColor="text1"/>
          <w:sz w:val="22"/>
          <w:szCs w:val="22"/>
          <w:lang w:val="es-ES_tradnl"/>
        </w:rPr>
        <w:t xml:space="preserve">de </w:t>
      </w:r>
      <w:r w:rsidR="004F074B" w:rsidRPr="004F074B">
        <w:rPr>
          <w:rFonts w:asciiTheme="majorHAnsi" w:hAnsiTheme="majorHAnsi" w:cstheme="majorHAnsi"/>
          <w:color w:val="000000" w:themeColor="text1"/>
          <w:sz w:val="22"/>
          <w:szCs w:val="22"/>
          <w:lang w:val="es-ES_tradnl"/>
        </w:rPr>
        <w:t xml:space="preserve">normal </w:t>
      </w:r>
      <w:r w:rsidR="00816DBE">
        <w:rPr>
          <w:rFonts w:asciiTheme="majorHAnsi" w:hAnsiTheme="majorHAnsi" w:cstheme="majorHAnsi"/>
          <w:color w:val="000000" w:themeColor="text1"/>
          <w:sz w:val="22"/>
          <w:szCs w:val="22"/>
          <w:lang w:val="es-ES_tradnl"/>
        </w:rPr>
        <w:t xml:space="preserve">a fuerte </w:t>
      </w:r>
      <w:r w:rsidR="004F074B" w:rsidRPr="004F074B">
        <w:rPr>
          <w:rFonts w:asciiTheme="majorHAnsi" w:hAnsiTheme="majorHAnsi" w:cstheme="majorHAnsi"/>
          <w:color w:val="000000" w:themeColor="text1"/>
          <w:sz w:val="22"/>
          <w:szCs w:val="22"/>
          <w:lang w:val="es-ES_tradnl"/>
        </w:rPr>
        <w:t xml:space="preserve">durante la estación lluviosa </w:t>
      </w:r>
      <w:r w:rsidR="00816DBE">
        <w:rPr>
          <w:rFonts w:asciiTheme="majorHAnsi" w:hAnsiTheme="majorHAnsi" w:cstheme="majorHAnsi"/>
          <w:color w:val="000000" w:themeColor="text1"/>
          <w:sz w:val="22"/>
          <w:szCs w:val="22"/>
          <w:lang w:val="es-ES_tradnl"/>
        </w:rPr>
        <w:t xml:space="preserve">e intensa temporada de ciclones tropicales. </w:t>
      </w:r>
    </w:p>
    <w:p w14:paraId="587D8D1A" w14:textId="77777777" w:rsidR="000853C6" w:rsidRDefault="000853C6" w:rsidP="004F074B">
      <w:pPr>
        <w:jc w:val="both"/>
        <w:rPr>
          <w:rFonts w:asciiTheme="majorHAnsi" w:hAnsiTheme="majorHAnsi" w:cstheme="majorHAnsi"/>
          <w:color w:val="000000" w:themeColor="text1"/>
          <w:sz w:val="22"/>
          <w:szCs w:val="22"/>
          <w:lang w:val="es-ES_tradnl"/>
        </w:rPr>
      </w:pPr>
    </w:p>
    <w:p w14:paraId="6B238A41" w14:textId="6E2F6130" w:rsidR="00816DBE" w:rsidRDefault="00816DBE" w:rsidP="00816DBE">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s-ES_tradnl"/>
        </w:rPr>
        <w:t xml:space="preserve">Solís </w:t>
      </w:r>
      <w:r w:rsidR="001A50C1">
        <w:rPr>
          <w:rFonts w:asciiTheme="majorHAnsi" w:hAnsiTheme="majorHAnsi" w:cstheme="majorHAnsi"/>
          <w:color w:val="000000" w:themeColor="text1"/>
          <w:sz w:val="22"/>
          <w:szCs w:val="22"/>
          <w:lang w:val="es-ES_tradnl"/>
        </w:rPr>
        <w:t xml:space="preserve">detalló </w:t>
      </w:r>
      <w:r>
        <w:rPr>
          <w:rFonts w:asciiTheme="majorHAnsi" w:hAnsiTheme="majorHAnsi" w:cstheme="majorHAnsi"/>
          <w:color w:val="000000" w:themeColor="text1"/>
          <w:sz w:val="22"/>
          <w:szCs w:val="22"/>
          <w:lang w:val="es-ES_tradnl"/>
        </w:rPr>
        <w:t xml:space="preserve">que, </w:t>
      </w:r>
      <w:r>
        <w:rPr>
          <w:rFonts w:asciiTheme="majorHAnsi" w:hAnsiTheme="majorHAnsi" w:cstheme="majorHAnsi"/>
          <w:color w:val="000000" w:themeColor="text1"/>
          <w:sz w:val="22"/>
          <w:szCs w:val="22"/>
        </w:rPr>
        <w:t>c</w:t>
      </w:r>
      <w:r w:rsidRPr="004F074B">
        <w:rPr>
          <w:rFonts w:asciiTheme="majorHAnsi" w:hAnsiTheme="majorHAnsi" w:cstheme="majorHAnsi"/>
          <w:color w:val="000000" w:themeColor="text1"/>
          <w:sz w:val="22"/>
          <w:szCs w:val="22"/>
        </w:rPr>
        <w:t xml:space="preserve">omo medida preventiva, la CNE realiza monitoreo constante en 1.462 comunidades identificadas como vulnerables por inundaciones, deslizamientos, actividad volcánica. </w:t>
      </w:r>
    </w:p>
    <w:p w14:paraId="520FDBCC" w14:textId="77777777" w:rsidR="00816DBE" w:rsidRDefault="00816DBE" w:rsidP="00816DBE">
      <w:pPr>
        <w:jc w:val="both"/>
        <w:rPr>
          <w:rFonts w:asciiTheme="majorHAnsi" w:hAnsiTheme="majorHAnsi" w:cstheme="majorHAnsi"/>
          <w:color w:val="000000" w:themeColor="text1"/>
          <w:sz w:val="22"/>
          <w:szCs w:val="22"/>
        </w:rPr>
      </w:pPr>
    </w:p>
    <w:p w14:paraId="4B257AD6" w14:textId="7E2907D1" w:rsidR="00B77099" w:rsidRDefault="00816DBE" w:rsidP="004F074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s-ES_tradnl"/>
        </w:rPr>
        <w:t xml:space="preserve">Agregó que </w:t>
      </w:r>
      <w:r w:rsidR="000853C6">
        <w:rPr>
          <w:rFonts w:asciiTheme="majorHAnsi" w:hAnsiTheme="majorHAnsi" w:cstheme="majorHAnsi"/>
          <w:color w:val="000000" w:themeColor="text1"/>
          <w:sz w:val="22"/>
          <w:szCs w:val="22"/>
        </w:rPr>
        <w:t>a</w:t>
      </w:r>
      <w:r w:rsidR="000853C6" w:rsidRPr="004F074B">
        <w:rPr>
          <w:rFonts w:asciiTheme="majorHAnsi" w:hAnsiTheme="majorHAnsi" w:cstheme="majorHAnsi"/>
          <w:color w:val="000000" w:themeColor="text1"/>
          <w:sz w:val="22"/>
          <w:szCs w:val="22"/>
        </w:rPr>
        <w:t xml:space="preserve"> nivel nacional se cuenta con una sólida estructura de más de 90 Comités Municipales de Emergencia, además de Comités Comunales de Emergencias que participan activamente previo, durante y después de un desastre </w:t>
      </w:r>
    </w:p>
    <w:p w14:paraId="42CAFDED" w14:textId="77777777" w:rsidR="00B77099" w:rsidRDefault="00B77099" w:rsidP="004F074B">
      <w:pPr>
        <w:jc w:val="both"/>
        <w:rPr>
          <w:rFonts w:asciiTheme="majorHAnsi" w:hAnsiTheme="majorHAnsi" w:cstheme="majorHAnsi"/>
          <w:b/>
          <w:color w:val="000000" w:themeColor="text1"/>
          <w:sz w:val="22"/>
          <w:szCs w:val="22"/>
        </w:rPr>
      </w:pPr>
    </w:p>
    <w:p w14:paraId="007C407F" w14:textId="4362D9C9" w:rsidR="004F074B" w:rsidRDefault="00B77099" w:rsidP="004F074B">
      <w:pPr>
        <w:jc w:val="both"/>
        <w:rPr>
          <w:rFonts w:asciiTheme="majorHAnsi" w:hAnsiTheme="majorHAnsi" w:cstheme="majorHAnsi"/>
          <w:color w:val="000000" w:themeColor="text1"/>
          <w:sz w:val="22"/>
          <w:szCs w:val="22"/>
          <w:lang w:val="es-ES"/>
        </w:rPr>
      </w:pPr>
      <w:r>
        <w:rPr>
          <w:rFonts w:asciiTheme="majorHAnsi" w:hAnsiTheme="majorHAnsi" w:cstheme="majorHAnsi"/>
          <w:b/>
          <w:color w:val="000000" w:themeColor="text1"/>
          <w:sz w:val="22"/>
          <w:szCs w:val="22"/>
        </w:rPr>
        <w:lastRenderedPageBreak/>
        <w:t xml:space="preserve">500 puestos de radio. </w:t>
      </w:r>
      <w:r w:rsidR="005973F7">
        <w:rPr>
          <w:rFonts w:asciiTheme="majorHAnsi" w:hAnsiTheme="majorHAnsi" w:cstheme="majorHAnsi"/>
          <w:color w:val="000000" w:themeColor="text1"/>
          <w:sz w:val="22"/>
          <w:szCs w:val="22"/>
          <w:lang w:val="es-ES"/>
        </w:rPr>
        <w:t>P</w:t>
      </w:r>
      <w:r w:rsidR="005973F7" w:rsidRPr="004F074B">
        <w:rPr>
          <w:rFonts w:asciiTheme="majorHAnsi" w:hAnsiTheme="majorHAnsi" w:cstheme="majorHAnsi"/>
          <w:color w:val="000000" w:themeColor="text1"/>
          <w:sz w:val="22"/>
          <w:szCs w:val="22"/>
          <w:lang w:val="es-ES"/>
        </w:rPr>
        <w:t>ara la toma de decisiones operativas precisas y la orientación en la asistencia humanitaria</w:t>
      </w:r>
      <w:r w:rsidR="005973F7">
        <w:rPr>
          <w:rFonts w:asciiTheme="majorHAnsi" w:hAnsiTheme="majorHAnsi" w:cstheme="majorHAnsi"/>
          <w:color w:val="000000" w:themeColor="text1"/>
          <w:sz w:val="22"/>
          <w:szCs w:val="22"/>
          <w:lang w:val="es-ES"/>
        </w:rPr>
        <w:t xml:space="preserve">, la </w:t>
      </w:r>
      <w:r w:rsidR="005973F7">
        <w:rPr>
          <w:rFonts w:asciiTheme="majorHAnsi" w:hAnsiTheme="majorHAnsi" w:cstheme="majorHAnsi"/>
          <w:color w:val="000000" w:themeColor="text1"/>
          <w:sz w:val="22"/>
          <w:szCs w:val="22"/>
        </w:rPr>
        <w:t xml:space="preserve">CNE cuenta con una </w:t>
      </w:r>
      <w:r w:rsidR="004F074B" w:rsidRPr="004F074B">
        <w:rPr>
          <w:rFonts w:asciiTheme="majorHAnsi" w:hAnsiTheme="majorHAnsi" w:cstheme="majorHAnsi"/>
          <w:color w:val="000000" w:themeColor="text1"/>
          <w:sz w:val="22"/>
          <w:szCs w:val="22"/>
        </w:rPr>
        <w:t xml:space="preserve">robusta red de </w:t>
      </w:r>
      <w:r w:rsidR="004F074B" w:rsidRPr="004F074B">
        <w:rPr>
          <w:rFonts w:asciiTheme="majorHAnsi" w:hAnsiTheme="majorHAnsi" w:cstheme="majorHAnsi"/>
          <w:color w:val="000000" w:themeColor="text1"/>
          <w:sz w:val="22"/>
          <w:szCs w:val="22"/>
          <w:lang w:val="es-ES"/>
        </w:rPr>
        <w:t xml:space="preserve">500 puestos para radio ubicados en todo el territorio nacional, ya sea en casas de habitación de colaboradores, Comités Municipales de Emergencias (CME), instituciones de primera respuesta y miembros de los comités, </w:t>
      </w:r>
      <w:r w:rsidR="005973F7">
        <w:rPr>
          <w:rFonts w:asciiTheme="majorHAnsi" w:hAnsiTheme="majorHAnsi" w:cstheme="majorHAnsi"/>
          <w:color w:val="000000" w:themeColor="text1"/>
          <w:sz w:val="22"/>
          <w:szCs w:val="22"/>
          <w:lang w:val="es-ES"/>
        </w:rPr>
        <w:t xml:space="preserve">los cuales </w:t>
      </w:r>
      <w:r w:rsidR="004F074B" w:rsidRPr="004F074B">
        <w:rPr>
          <w:rFonts w:asciiTheme="majorHAnsi" w:hAnsiTheme="majorHAnsi" w:cstheme="majorHAnsi"/>
          <w:color w:val="000000" w:themeColor="text1"/>
          <w:sz w:val="22"/>
          <w:szCs w:val="22"/>
          <w:lang w:val="es-ES"/>
        </w:rPr>
        <w:t>vigilan cuencas de ríos, deslizamientos, represas, actividades volcánicas, entre otros</w:t>
      </w:r>
      <w:r w:rsidR="005973F7">
        <w:rPr>
          <w:rFonts w:asciiTheme="majorHAnsi" w:hAnsiTheme="majorHAnsi" w:cstheme="majorHAnsi"/>
          <w:color w:val="000000" w:themeColor="text1"/>
          <w:sz w:val="22"/>
          <w:szCs w:val="22"/>
          <w:lang w:val="es-ES"/>
        </w:rPr>
        <w:t>.</w:t>
      </w:r>
      <w:r w:rsidR="004F074B" w:rsidRPr="004F074B">
        <w:rPr>
          <w:rFonts w:asciiTheme="majorHAnsi" w:hAnsiTheme="majorHAnsi" w:cstheme="majorHAnsi"/>
          <w:color w:val="000000" w:themeColor="text1"/>
          <w:sz w:val="22"/>
          <w:szCs w:val="22"/>
          <w:lang w:val="es-ES"/>
        </w:rPr>
        <w:t xml:space="preserve"> </w:t>
      </w:r>
    </w:p>
    <w:p w14:paraId="4249C850" w14:textId="77777777" w:rsidR="00F853A4" w:rsidRDefault="00F853A4" w:rsidP="004F074B">
      <w:pPr>
        <w:jc w:val="both"/>
        <w:rPr>
          <w:rFonts w:asciiTheme="majorHAnsi" w:hAnsiTheme="majorHAnsi" w:cstheme="majorHAnsi"/>
          <w:color w:val="000000" w:themeColor="text1"/>
          <w:sz w:val="22"/>
          <w:szCs w:val="22"/>
          <w:lang w:val="es-ES"/>
        </w:rPr>
      </w:pPr>
    </w:p>
    <w:p w14:paraId="035202CD" w14:textId="45D742E8" w:rsidR="005973F7" w:rsidRPr="004F074B" w:rsidRDefault="005973F7" w:rsidP="005973F7">
      <w:pPr>
        <w:jc w:val="both"/>
        <w:rPr>
          <w:rFonts w:asciiTheme="majorHAnsi" w:hAnsiTheme="majorHAnsi" w:cstheme="majorHAnsi"/>
          <w:color w:val="000000" w:themeColor="text1"/>
          <w:sz w:val="22"/>
          <w:szCs w:val="22"/>
          <w:lang w:val="es-ES"/>
        </w:rPr>
      </w:pPr>
      <w:r>
        <w:rPr>
          <w:rFonts w:asciiTheme="majorHAnsi" w:hAnsiTheme="majorHAnsi" w:cstheme="majorHAnsi"/>
          <w:color w:val="000000" w:themeColor="text1"/>
          <w:sz w:val="22"/>
          <w:szCs w:val="22"/>
        </w:rPr>
        <w:t xml:space="preserve">Solís destacó el apoyo de las </w:t>
      </w:r>
      <w:r w:rsidRPr="004F074B">
        <w:rPr>
          <w:rFonts w:asciiTheme="majorHAnsi" w:hAnsiTheme="majorHAnsi" w:cstheme="majorHAnsi"/>
          <w:color w:val="000000" w:themeColor="text1"/>
          <w:sz w:val="22"/>
          <w:szCs w:val="22"/>
          <w:lang w:val="es-ES"/>
        </w:rPr>
        <w:t>comunidades que están cada vez más comprometidas en la gestión del riesgo y brindan informes de radio del acontecer de sus comunidades.</w:t>
      </w:r>
    </w:p>
    <w:p w14:paraId="78E98BAC" w14:textId="77777777" w:rsidR="005973F7" w:rsidRDefault="005973F7" w:rsidP="005973F7">
      <w:pPr>
        <w:jc w:val="both"/>
        <w:rPr>
          <w:rFonts w:asciiTheme="majorHAnsi" w:hAnsiTheme="majorHAnsi" w:cstheme="majorHAnsi"/>
          <w:color w:val="000000" w:themeColor="text1"/>
          <w:sz w:val="22"/>
          <w:szCs w:val="22"/>
          <w:lang w:val="es-ES"/>
        </w:rPr>
      </w:pPr>
    </w:p>
    <w:p w14:paraId="6BEC576C" w14:textId="6814A734" w:rsidR="004F074B" w:rsidRPr="005973F7" w:rsidRDefault="005973F7" w:rsidP="004F074B">
      <w:pPr>
        <w:jc w:val="both"/>
        <w:rPr>
          <w:rFonts w:asciiTheme="majorHAnsi" w:hAnsiTheme="majorHAnsi" w:cstheme="majorHAnsi"/>
          <w:color w:val="000000" w:themeColor="text1"/>
          <w:sz w:val="22"/>
          <w:szCs w:val="22"/>
          <w:lang w:val="es-ES"/>
        </w:rPr>
      </w:pPr>
      <w:r>
        <w:rPr>
          <w:rFonts w:asciiTheme="majorHAnsi" w:hAnsiTheme="majorHAnsi" w:cstheme="majorHAnsi"/>
          <w:color w:val="000000" w:themeColor="text1"/>
          <w:sz w:val="22"/>
          <w:szCs w:val="22"/>
        </w:rPr>
        <w:t>La</w:t>
      </w:r>
      <w:r w:rsidR="004F074B" w:rsidRPr="004F074B">
        <w:rPr>
          <w:rFonts w:asciiTheme="majorHAnsi" w:hAnsiTheme="majorHAnsi" w:cstheme="majorHAnsi"/>
          <w:color w:val="000000" w:themeColor="text1"/>
          <w:sz w:val="22"/>
          <w:szCs w:val="22"/>
        </w:rPr>
        <w:t xml:space="preserve"> CNE cuenta con el recurso humano idóneo y disponible para brindar respuesta ante cualquier situación de emergencia durante las 24 horas del día y los 365 días del año</w:t>
      </w:r>
      <w:r>
        <w:rPr>
          <w:rFonts w:asciiTheme="majorHAnsi" w:hAnsiTheme="majorHAnsi" w:cstheme="majorHAnsi"/>
          <w:color w:val="000000" w:themeColor="text1"/>
          <w:sz w:val="22"/>
          <w:szCs w:val="22"/>
        </w:rPr>
        <w:t xml:space="preserve">. </w:t>
      </w:r>
      <w:r w:rsidR="00F853A4">
        <w:rPr>
          <w:rFonts w:asciiTheme="majorHAnsi" w:hAnsiTheme="majorHAnsi" w:cstheme="majorHAnsi"/>
          <w:color w:val="000000" w:themeColor="text1"/>
          <w:sz w:val="22"/>
          <w:szCs w:val="22"/>
        </w:rPr>
        <w:t>D</w:t>
      </w:r>
      <w:r w:rsidR="004F074B" w:rsidRPr="004F074B">
        <w:rPr>
          <w:rFonts w:asciiTheme="majorHAnsi" w:hAnsiTheme="majorHAnsi" w:cstheme="majorHAnsi"/>
          <w:color w:val="000000" w:themeColor="text1"/>
          <w:sz w:val="22"/>
          <w:szCs w:val="22"/>
        </w:rPr>
        <w:t xml:space="preserve">ispone de funcionarios para sala de monitoreo y gestión de información, despacho de emergencia en el área técnica de telecomunicaciones, oficiales de enlace destacados en las diferentes regiones del país, encargados en el área de logística, conductores de equipo móvil y funcionarios geólogos e ingenieros para inspecciones técnicas.  </w:t>
      </w:r>
    </w:p>
    <w:p w14:paraId="64E2AF29" w14:textId="77777777" w:rsidR="004F074B" w:rsidRPr="004F074B" w:rsidRDefault="004F074B" w:rsidP="004F074B">
      <w:pPr>
        <w:jc w:val="both"/>
        <w:rPr>
          <w:rFonts w:asciiTheme="majorHAnsi" w:hAnsiTheme="majorHAnsi" w:cstheme="majorHAnsi"/>
          <w:color w:val="000000" w:themeColor="text1"/>
          <w:sz w:val="22"/>
          <w:szCs w:val="22"/>
        </w:rPr>
      </w:pPr>
    </w:p>
    <w:p w14:paraId="6766AB82" w14:textId="21BB95AA" w:rsidR="00B77099" w:rsidRDefault="00B77099" w:rsidP="004F074B">
      <w:pPr>
        <w:jc w:val="both"/>
        <w:rPr>
          <w:rFonts w:asciiTheme="majorHAnsi" w:hAnsiTheme="majorHAnsi" w:cstheme="majorHAnsi"/>
          <w:color w:val="000000" w:themeColor="text1"/>
          <w:sz w:val="22"/>
          <w:szCs w:val="22"/>
        </w:rPr>
      </w:pPr>
      <w:r>
        <w:rPr>
          <w:rFonts w:asciiTheme="majorHAnsi" w:hAnsiTheme="majorHAnsi" w:cstheme="majorHAnsi"/>
          <w:b/>
          <w:color w:val="000000" w:themeColor="text1"/>
          <w:sz w:val="22"/>
          <w:szCs w:val="22"/>
        </w:rPr>
        <w:t>2</w:t>
      </w:r>
      <w:r w:rsidR="00BA4A0A">
        <w:rPr>
          <w:rFonts w:asciiTheme="majorHAnsi" w:hAnsiTheme="majorHAnsi" w:cstheme="majorHAnsi"/>
          <w:b/>
          <w:color w:val="000000" w:themeColor="text1"/>
          <w:sz w:val="22"/>
          <w:szCs w:val="22"/>
        </w:rPr>
        <w:t>1</w:t>
      </w:r>
      <w:r>
        <w:rPr>
          <w:rFonts w:asciiTheme="majorHAnsi" w:hAnsiTheme="majorHAnsi" w:cstheme="majorHAnsi"/>
          <w:b/>
          <w:color w:val="000000" w:themeColor="text1"/>
          <w:sz w:val="22"/>
          <w:szCs w:val="22"/>
        </w:rPr>
        <w:t xml:space="preserve"> bodegas para atención. </w:t>
      </w:r>
      <w:r>
        <w:rPr>
          <w:rFonts w:asciiTheme="majorHAnsi" w:hAnsiTheme="majorHAnsi" w:cstheme="majorHAnsi"/>
          <w:color w:val="000000" w:themeColor="text1"/>
          <w:sz w:val="22"/>
          <w:szCs w:val="22"/>
        </w:rPr>
        <w:t>La</w:t>
      </w:r>
      <w:r w:rsidR="004F074B" w:rsidRPr="004F074B">
        <w:rPr>
          <w:rFonts w:asciiTheme="majorHAnsi" w:hAnsiTheme="majorHAnsi" w:cstheme="majorHAnsi"/>
          <w:color w:val="000000" w:themeColor="text1"/>
          <w:sz w:val="22"/>
          <w:szCs w:val="22"/>
        </w:rPr>
        <w:t xml:space="preserve"> </w:t>
      </w:r>
      <w:r w:rsidRPr="004F074B">
        <w:rPr>
          <w:rFonts w:asciiTheme="majorHAnsi" w:eastAsia="Arial" w:hAnsiTheme="majorHAnsi" w:cstheme="majorHAnsi"/>
          <w:color w:val="000000" w:themeColor="text1"/>
          <w:sz w:val="22"/>
          <w:szCs w:val="22"/>
          <w:lang w:eastAsia="es-ES"/>
        </w:rPr>
        <w:t>CNE</w:t>
      </w:r>
      <w:r w:rsidR="004F074B" w:rsidRPr="004F074B">
        <w:rPr>
          <w:rFonts w:asciiTheme="majorHAnsi" w:hAnsiTheme="majorHAnsi" w:cstheme="majorHAnsi"/>
          <w:color w:val="000000" w:themeColor="text1"/>
          <w:sz w:val="22"/>
          <w:szCs w:val="22"/>
        </w:rPr>
        <w:t xml:space="preserve"> </w:t>
      </w:r>
      <w:r w:rsidR="005973F7">
        <w:rPr>
          <w:rFonts w:asciiTheme="majorHAnsi" w:hAnsiTheme="majorHAnsi" w:cstheme="majorHAnsi"/>
          <w:color w:val="000000" w:themeColor="text1"/>
          <w:sz w:val="22"/>
          <w:szCs w:val="22"/>
        </w:rPr>
        <w:t>dispone</w:t>
      </w:r>
      <w:r w:rsidR="004F074B" w:rsidRPr="004F074B">
        <w:rPr>
          <w:rFonts w:asciiTheme="majorHAnsi" w:hAnsiTheme="majorHAnsi" w:cstheme="majorHAnsi"/>
          <w:color w:val="000000" w:themeColor="text1"/>
          <w:sz w:val="22"/>
          <w:szCs w:val="22"/>
        </w:rPr>
        <w:t xml:space="preserve"> </w:t>
      </w:r>
      <w:r w:rsidR="005973F7">
        <w:rPr>
          <w:rFonts w:asciiTheme="majorHAnsi" w:hAnsiTheme="majorHAnsi" w:cstheme="majorHAnsi"/>
          <w:color w:val="000000" w:themeColor="text1"/>
          <w:sz w:val="22"/>
          <w:szCs w:val="22"/>
        </w:rPr>
        <w:t xml:space="preserve">de </w:t>
      </w:r>
      <w:r w:rsidR="004F074B" w:rsidRPr="004F074B">
        <w:rPr>
          <w:rFonts w:asciiTheme="majorHAnsi" w:hAnsiTheme="majorHAnsi" w:cstheme="majorHAnsi"/>
          <w:color w:val="000000" w:themeColor="text1"/>
          <w:sz w:val="22"/>
          <w:szCs w:val="22"/>
        </w:rPr>
        <w:t>dos bodegas en la provincia de San José. Una para la atención de emergencias y preparativos y otra para la atención de la emergencia sanitaria provocada por la pandemia de</w:t>
      </w:r>
      <w:r>
        <w:rPr>
          <w:rFonts w:asciiTheme="majorHAnsi" w:hAnsiTheme="majorHAnsi" w:cstheme="majorHAnsi"/>
          <w:color w:val="000000" w:themeColor="text1"/>
          <w:sz w:val="22"/>
          <w:szCs w:val="22"/>
        </w:rPr>
        <w:t xml:space="preserve"> la</w:t>
      </w:r>
      <w:r w:rsidR="004F074B" w:rsidRPr="004F074B">
        <w:rPr>
          <w:rFonts w:asciiTheme="majorHAnsi" w:hAnsiTheme="majorHAnsi" w:cstheme="majorHAnsi"/>
          <w:color w:val="000000" w:themeColor="text1"/>
          <w:sz w:val="22"/>
          <w:szCs w:val="22"/>
        </w:rPr>
        <w:t xml:space="preserve"> COVID</w:t>
      </w:r>
      <w:r>
        <w:rPr>
          <w:rFonts w:asciiTheme="majorHAnsi" w:hAnsiTheme="majorHAnsi" w:cstheme="majorHAnsi"/>
          <w:color w:val="000000" w:themeColor="text1"/>
          <w:sz w:val="22"/>
          <w:szCs w:val="22"/>
        </w:rPr>
        <w:t>-</w:t>
      </w:r>
      <w:r w:rsidR="004F074B" w:rsidRPr="004F074B">
        <w:rPr>
          <w:rFonts w:asciiTheme="majorHAnsi" w:hAnsiTheme="majorHAnsi" w:cstheme="majorHAnsi"/>
          <w:color w:val="000000" w:themeColor="text1"/>
          <w:sz w:val="22"/>
          <w:szCs w:val="22"/>
        </w:rPr>
        <w:t xml:space="preserve">19.  </w:t>
      </w:r>
    </w:p>
    <w:p w14:paraId="68CE7E7A" w14:textId="77777777" w:rsidR="00B77099" w:rsidRDefault="00B77099" w:rsidP="004F074B">
      <w:pPr>
        <w:jc w:val="both"/>
        <w:rPr>
          <w:rFonts w:asciiTheme="majorHAnsi" w:hAnsiTheme="majorHAnsi" w:cstheme="majorHAnsi"/>
          <w:color w:val="000000" w:themeColor="text1"/>
          <w:sz w:val="22"/>
          <w:szCs w:val="22"/>
        </w:rPr>
      </w:pPr>
    </w:p>
    <w:p w14:paraId="54D70FDF" w14:textId="665DC3D9" w:rsidR="004F074B" w:rsidRPr="00B77099" w:rsidRDefault="004F074B" w:rsidP="004F074B">
      <w:pPr>
        <w:jc w:val="both"/>
        <w:rPr>
          <w:rFonts w:asciiTheme="majorHAnsi" w:hAnsiTheme="majorHAnsi" w:cstheme="majorHAnsi"/>
          <w:b/>
          <w:color w:val="000000" w:themeColor="text1"/>
          <w:sz w:val="22"/>
          <w:szCs w:val="22"/>
        </w:rPr>
      </w:pPr>
      <w:r w:rsidRPr="004F074B">
        <w:rPr>
          <w:rFonts w:asciiTheme="majorHAnsi" w:hAnsiTheme="majorHAnsi" w:cstheme="majorHAnsi"/>
          <w:color w:val="000000" w:themeColor="text1"/>
          <w:sz w:val="22"/>
          <w:szCs w:val="22"/>
        </w:rPr>
        <w:t>Además, posee cuatro bodegas regionales en los cantones de Osa, Parrita, San Carlos y Cañas; y quince municipales en Nicoya, Nosara, Liberia, Guatuso, Upala, Talamanca, Matina, Carrillo, Esparza, Puntarenas, Montes de Oro, Santa Cruz, Paquera, Siquirres</w:t>
      </w:r>
      <w:r w:rsidR="005973F7">
        <w:rPr>
          <w:rFonts w:asciiTheme="majorHAnsi" w:hAnsiTheme="majorHAnsi" w:cstheme="majorHAnsi"/>
          <w:color w:val="000000" w:themeColor="text1"/>
          <w:sz w:val="22"/>
          <w:szCs w:val="22"/>
        </w:rPr>
        <w:t xml:space="preserve"> y </w:t>
      </w:r>
      <w:r w:rsidRPr="004F074B">
        <w:rPr>
          <w:rFonts w:asciiTheme="majorHAnsi" w:hAnsiTheme="majorHAnsi" w:cstheme="majorHAnsi"/>
          <w:color w:val="000000" w:themeColor="text1"/>
          <w:sz w:val="22"/>
          <w:szCs w:val="22"/>
        </w:rPr>
        <w:t>Tarrazú.</w:t>
      </w:r>
    </w:p>
    <w:p w14:paraId="5988BA06" w14:textId="77777777" w:rsidR="004F074B" w:rsidRPr="004F074B" w:rsidRDefault="004F074B" w:rsidP="004F074B">
      <w:pPr>
        <w:jc w:val="both"/>
        <w:rPr>
          <w:rFonts w:asciiTheme="majorHAnsi" w:hAnsiTheme="majorHAnsi" w:cstheme="majorHAnsi"/>
          <w:color w:val="000000" w:themeColor="text1"/>
          <w:sz w:val="22"/>
          <w:szCs w:val="22"/>
        </w:rPr>
      </w:pPr>
    </w:p>
    <w:p w14:paraId="6D55541D" w14:textId="59DD06E2" w:rsidR="00B77099" w:rsidRDefault="004F074B" w:rsidP="004F074B">
      <w:pPr>
        <w:jc w:val="both"/>
        <w:rPr>
          <w:rFonts w:asciiTheme="majorHAnsi" w:hAnsiTheme="majorHAnsi" w:cstheme="majorHAnsi"/>
          <w:color w:val="000000" w:themeColor="text1"/>
          <w:sz w:val="22"/>
          <w:szCs w:val="22"/>
        </w:rPr>
      </w:pPr>
      <w:r w:rsidRPr="004F074B">
        <w:rPr>
          <w:rFonts w:asciiTheme="majorHAnsi" w:hAnsiTheme="majorHAnsi" w:cstheme="majorHAnsi"/>
          <w:color w:val="000000" w:themeColor="text1"/>
          <w:sz w:val="22"/>
          <w:szCs w:val="22"/>
        </w:rPr>
        <w:t>E</w:t>
      </w:r>
      <w:r w:rsidR="005973F7">
        <w:rPr>
          <w:rFonts w:asciiTheme="majorHAnsi" w:hAnsiTheme="majorHAnsi" w:cstheme="majorHAnsi"/>
          <w:color w:val="000000" w:themeColor="text1"/>
          <w:sz w:val="22"/>
          <w:szCs w:val="22"/>
        </w:rPr>
        <w:t>n estas instalaciones se r</w:t>
      </w:r>
      <w:r w:rsidRPr="004F074B">
        <w:rPr>
          <w:rFonts w:asciiTheme="majorHAnsi" w:hAnsiTheme="majorHAnsi" w:cstheme="majorHAnsi"/>
          <w:color w:val="000000" w:themeColor="text1"/>
          <w:sz w:val="22"/>
          <w:szCs w:val="22"/>
        </w:rPr>
        <w:t xml:space="preserve">esguardan equipos como motosierras, extensiones eléctricas, torres de iluminación, generadores eléctricos, espumas, cobijas, camillas plegables, pichingas, embarcaciones, motores fuera de borda, cocinas, cilindros de gas, carretillos, picos, palas, sopladoras, tiendas de campaña, toldos, carpas y shellter, vehículos especializados para la atención de emergencias, remolques para embarcación, entre otros. </w:t>
      </w:r>
    </w:p>
    <w:p w14:paraId="7D88D7DD" w14:textId="77777777" w:rsidR="00B77099" w:rsidRDefault="00B77099" w:rsidP="004F074B">
      <w:pPr>
        <w:jc w:val="both"/>
        <w:rPr>
          <w:rFonts w:asciiTheme="majorHAnsi" w:hAnsiTheme="majorHAnsi" w:cstheme="majorHAnsi"/>
          <w:color w:val="000000" w:themeColor="text1"/>
          <w:sz w:val="22"/>
          <w:szCs w:val="22"/>
        </w:rPr>
      </w:pPr>
    </w:p>
    <w:p w14:paraId="084389C4" w14:textId="5E9EA894" w:rsidR="004F074B" w:rsidRPr="00460ADB" w:rsidRDefault="004F074B" w:rsidP="004F074B">
      <w:pPr>
        <w:jc w:val="both"/>
        <w:rPr>
          <w:rFonts w:asciiTheme="majorHAnsi" w:hAnsiTheme="majorHAnsi" w:cstheme="majorHAnsi"/>
          <w:color w:val="000000" w:themeColor="text1"/>
          <w:sz w:val="22"/>
          <w:szCs w:val="22"/>
        </w:rPr>
      </w:pPr>
      <w:bookmarkStart w:id="1" w:name="_Hlk98758022"/>
      <w:r w:rsidRPr="00460ADB">
        <w:rPr>
          <w:rFonts w:asciiTheme="majorHAnsi" w:hAnsiTheme="majorHAnsi" w:cstheme="majorHAnsi"/>
          <w:color w:val="000000" w:themeColor="text1"/>
          <w:sz w:val="22"/>
          <w:szCs w:val="22"/>
        </w:rPr>
        <w:t xml:space="preserve">Como parte de las acciones preventivas, la CNE invierte </w:t>
      </w:r>
      <w:r w:rsidR="006331CC" w:rsidRPr="00460ADB">
        <w:rPr>
          <w:rFonts w:asciiTheme="majorHAnsi" w:hAnsiTheme="majorHAnsi" w:cstheme="majorHAnsi"/>
          <w:color w:val="000000" w:themeColor="text1"/>
          <w:sz w:val="22"/>
          <w:szCs w:val="22"/>
        </w:rPr>
        <w:t xml:space="preserve">más de </w:t>
      </w:r>
      <w:r w:rsidR="00B77099" w:rsidRPr="00460ADB">
        <w:rPr>
          <w:rFonts w:asciiTheme="majorHAnsi" w:hAnsiTheme="majorHAnsi" w:cstheme="majorHAnsi"/>
          <w:color w:val="000000" w:themeColor="text1"/>
          <w:sz w:val="22"/>
          <w:szCs w:val="22"/>
        </w:rPr>
        <w:t>₡</w:t>
      </w:r>
      <w:r w:rsidR="006331CC" w:rsidRPr="00460ADB">
        <w:rPr>
          <w:rFonts w:asciiTheme="majorHAnsi" w:hAnsiTheme="majorHAnsi" w:cstheme="majorHAnsi"/>
          <w:color w:val="000000" w:themeColor="text1"/>
          <w:sz w:val="22"/>
          <w:szCs w:val="22"/>
        </w:rPr>
        <w:t xml:space="preserve">82 mil millones </w:t>
      </w:r>
      <w:r w:rsidR="00B77099" w:rsidRPr="00460ADB">
        <w:rPr>
          <w:rFonts w:asciiTheme="majorHAnsi" w:hAnsiTheme="majorHAnsi" w:cstheme="majorHAnsi"/>
          <w:color w:val="000000" w:themeColor="text1"/>
          <w:sz w:val="22"/>
          <w:szCs w:val="22"/>
        </w:rPr>
        <w:t>en</w:t>
      </w:r>
      <w:r w:rsidR="006331CC" w:rsidRPr="00460ADB">
        <w:rPr>
          <w:rFonts w:asciiTheme="majorHAnsi" w:hAnsiTheme="majorHAnsi" w:cstheme="majorHAnsi"/>
          <w:color w:val="000000" w:themeColor="text1"/>
          <w:sz w:val="22"/>
          <w:szCs w:val="22"/>
        </w:rPr>
        <w:t xml:space="preserve"> una cartera de 265  proyectos de reconstrucción y recuperación desarrollados bajo el concepto de </w:t>
      </w:r>
      <w:r w:rsidR="00B77099" w:rsidRPr="00460ADB">
        <w:rPr>
          <w:rFonts w:asciiTheme="majorHAnsi" w:hAnsiTheme="majorHAnsi" w:cstheme="majorHAnsi"/>
          <w:color w:val="000000" w:themeColor="text1"/>
          <w:sz w:val="22"/>
          <w:szCs w:val="22"/>
        </w:rPr>
        <w:t xml:space="preserve"> </w:t>
      </w:r>
      <w:r w:rsidRPr="00460ADB">
        <w:rPr>
          <w:rFonts w:asciiTheme="majorHAnsi" w:hAnsiTheme="majorHAnsi" w:cstheme="majorHAnsi"/>
          <w:color w:val="000000" w:themeColor="text1"/>
          <w:sz w:val="22"/>
          <w:szCs w:val="22"/>
        </w:rPr>
        <w:t xml:space="preserve">obras </w:t>
      </w:r>
      <w:r w:rsidR="006331CC" w:rsidRPr="00460ADB">
        <w:rPr>
          <w:rFonts w:asciiTheme="majorHAnsi" w:hAnsiTheme="majorHAnsi" w:cstheme="majorHAnsi"/>
          <w:color w:val="000000" w:themeColor="text1"/>
          <w:sz w:val="22"/>
          <w:szCs w:val="22"/>
        </w:rPr>
        <w:t xml:space="preserve">resilientes para no reconstruir la vulnerabilidad,  </w:t>
      </w:r>
      <w:bookmarkEnd w:id="1"/>
      <w:r w:rsidR="006331CC" w:rsidRPr="00460ADB">
        <w:rPr>
          <w:rFonts w:asciiTheme="majorHAnsi" w:hAnsiTheme="majorHAnsi" w:cstheme="majorHAnsi"/>
          <w:color w:val="000000" w:themeColor="text1"/>
          <w:sz w:val="22"/>
          <w:szCs w:val="22"/>
        </w:rPr>
        <w:t xml:space="preserve">lo que permite reducir la incidencia de </w:t>
      </w:r>
      <w:r w:rsidRPr="00460ADB">
        <w:rPr>
          <w:rFonts w:asciiTheme="majorHAnsi" w:hAnsiTheme="majorHAnsi" w:cstheme="majorHAnsi"/>
          <w:color w:val="000000" w:themeColor="text1"/>
          <w:sz w:val="22"/>
          <w:szCs w:val="22"/>
        </w:rPr>
        <w:t>inundaciones</w:t>
      </w:r>
      <w:r w:rsidR="006331CC" w:rsidRPr="00460ADB">
        <w:rPr>
          <w:rFonts w:asciiTheme="majorHAnsi" w:hAnsiTheme="majorHAnsi" w:cstheme="majorHAnsi"/>
          <w:color w:val="000000" w:themeColor="text1"/>
          <w:sz w:val="22"/>
          <w:szCs w:val="22"/>
        </w:rPr>
        <w:t xml:space="preserve"> o deslizamientos.  Estas obras incluyen </w:t>
      </w:r>
      <w:r w:rsidRPr="00460ADB">
        <w:rPr>
          <w:rFonts w:asciiTheme="majorHAnsi" w:hAnsiTheme="majorHAnsi" w:cstheme="majorHAnsi"/>
          <w:color w:val="000000" w:themeColor="text1"/>
          <w:sz w:val="22"/>
          <w:szCs w:val="22"/>
        </w:rPr>
        <w:t>limpieza de cauces y canales,</w:t>
      </w:r>
      <w:r w:rsidR="006331CC" w:rsidRPr="00460ADB">
        <w:rPr>
          <w:rFonts w:asciiTheme="majorHAnsi" w:hAnsiTheme="majorHAnsi" w:cstheme="majorHAnsi"/>
          <w:color w:val="000000" w:themeColor="text1"/>
          <w:sz w:val="22"/>
          <w:szCs w:val="22"/>
        </w:rPr>
        <w:t xml:space="preserve"> recuperación de </w:t>
      </w:r>
      <w:r w:rsidRPr="00460ADB">
        <w:rPr>
          <w:rFonts w:asciiTheme="majorHAnsi" w:hAnsiTheme="majorHAnsi" w:cstheme="majorHAnsi"/>
          <w:color w:val="000000" w:themeColor="text1"/>
          <w:sz w:val="22"/>
          <w:szCs w:val="22"/>
        </w:rPr>
        <w:t>diques</w:t>
      </w:r>
      <w:r w:rsidR="006331CC" w:rsidRPr="00460ADB">
        <w:rPr>
          <w:rFonts w:asciiTheme="majorHAnsi" w:hAnsiTheme="majorHAnsi" w:cstheme="majorHAnsi"/>
          <w:color w:val="000000" w:themeColor="text1"/>
          <w:sz w:val="22"/>
          <w:szCs w:val="22"/>
        </w:rPr>
        <w:t>, estabilización de taludes, mejoras en camino y pasos de alcantarilla entre otras.</w:t>
      </w:r>
      <w:r w:rsidR="00460ADB" w:rsidRPr="00460ADB">
        <w:rPr>
          <w:rFonts w:asciiTheme="majorHAnsi" w:hAnsiTheme="majorHAnsi" w:cstheme="majorHAnsi"/>
          <w:color w:val="000000" w:themeColor="text1"/>
          <w:sz w:val="22"/>
          <w:szCs w:val="22"/>
        </w:rPr>
        <w:t xml:space="preserve">  Asimismo, acciones de recuperación en el sector agrícola y abastecimiento de agua en comunidades.</w:t>
      </w:r>
      <w:r w:rsidRPr="00460ADB">
        <w:rPr>
          <w:rFonts w:asciiTheme="majorHAnsi" w:hAnsiTheme="majorHAnsi" w:cstheme="majorHAnsi"/>
          <w:color w:val="000000" w:themeColor="text1"/>
          <w:sz w:val="22"/>
          <w:szCs w:val="22"/>
        </w:rPr>
        <w:t xml:space="preserve"> </w:t>
      </w:r>
    </w:p>
    <w:p w14:paraId="2208EB50" w14:textId="77777777" w:rsidR="00AF67B7" w:rsidRDefault="00AF67B7" w:rsidP="004F074B">
      <w:pPr>
        <w:pBdr>
          <w:top w:val="nil"/>
          <w:left w:val="nil"/>
          <w:bottom w:val="nil"/>
          <w:right w:val="nil"/>
          <w:between w:val="nil"/>
        </w:pBdr>
        <w:ind w:left="720"/>
        <w:jc w:val="center"/>
        <w:rPr>
          <w:rFonts w:ascii="Calibri" w:eastAsia="Calibri" w:hAnsi="Calibri" w:cs="Calibri"/>
          <w:b/>
          <w:sz w:val="32"/>
          <w:szCs w:val="32"/>
        </w:rPr>
      </w:pPr>
    </w:p>
    <w:sectPr w:rsidR="00AF67B7">
      <w:headerReference w:type="even" r:id="rId8"/>
      <w:headerReference w:type="default" r:id="rId9"/>
      <w:footerReference w:type="even" r:id="rId10"/>
      <w:footerReference w:type="default" r:id="rId11"/>
      <w:headerReference w:type="first" r:id="rId12"/>
      <w:footerReference w:type="first" r:id="rId13"/>
      <w:pgSz w:w="12240" w:h="15840"/>
      <w:pgMar w:top="1417" w:right="616" w:bottom="1417"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4844E" w14:textId="77777777" w:rsidR="00BF7D98" w:rsidRDefault="00BF7D98">
      <w:r>
        <w:separator/>
      </w:r>
    </w:p>
  </w:endnote>
  <w:endnote w:type="continuationSeparator" w:id="0">
    <w:p w14:paraId="3ADFDCEF" w14:textId="77777777" w:rsidR="00BF7D98" w:rsidRDefault="00BF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E955" w14:textId="77777777" w:rsidR="00B77099" w:rsidRDefault="00B770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0856" w14:textId="77777777" w:rsidR="00AF67B7" w:rsidRDefault="009A5A11">
    <w:pPr>
      <w:tabs>
        <w:tab w:val="center" w:pos="4419"/>
        <w:tab w:val="right" w:pos="8838"/>
      </w:tabs>
      <w:rPr>
        <w:color w:val="000000"/>
      </w:rPr>
    </w:pPr>
    <w:r>
      <w:rPr>
        <w:noProof/>
      </w:rPr>
      <w:drawing>
        <wp:anchor distT="0" distB="0" distL="114300" distR="114300" simplePos="0" relativeHeight="251663360" behindDoc="0" locked="0" layoutInCell="1" hidden="0" allowOverlap="1" wp14:anchorId="45EA3C85" wp14:editId="46209EDF">
          <wp:simplePos x="0" y="0"/>
          <wp:positionH relativeFrom="column">
            <wp:posOffset>621665</wp:posOffset>
          </wp:positionH>
          <wp:positionV relativeFrom="paragraph">
            <wp:posOffset>-66032</wp:posOffset>
          </wp:positionV>
          <wp:extent cx="5612130" cy="330200"/>
          <wp:effectExtent l="0" t="0" r="0" b="0"/>
          <wp:wrapTopAndBottom distT="0" dist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12130" cy="3302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9A9C" w14:textId="77777777" w:rsidR="00B77099" w:rsidRDefault="00B770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6B00" w14:textId="77777777" w:rsidR="00BF7D98" w:rsidRDefault="00BF7D98">
      <w:r>
        <w:separator/>
      </w:r>
    </w:p>
  </w:footnote>
  <w:footnote w:type="continuationSeparator" w:id="0">
    <w:p w14:paraId="1226B243" w14:textId="77777777" w:rsidR="00BF7D98" w:rsidRDefault="00BF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3933" w14:textId="77777777" w:rsidR="00B77099" w:rsidRDefault="00B770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C29F" w14:textId="77777777" w:rsidR="00AF67B7" w:rsidRDefault="004F074B">
    <w:r>
      <w:rPr>
        <w:noProof/>
      </w:rPr>
      <w:drawing>
        <wp:anchor distT="0" distB="0" distL="114300" distR="114300" simplePos="0" relativeHeight="251662336" behindDoc="0" locked="0" layoutInCell="1" hidden="0" allowOverlap="1" wp14:anchorId="4204ADCB" wp14:editId="488C1BAA">
          <wp:simplePos x="0" y="0"/>
          <wp:positionH relativeFrom="column">
            <wp:posOffset>6480810</wp:posOffset>
          </wp:positionH>
          <wp:positionV relativeFrom="paragraph">
            <wp:posOffset>-438150</wp:posOffset>
          </wp:positionV>
          <wp:extent cx="819150" cy="866775"/>
          <wp:effectExtent l="0" t="0" r="0" b="0"/>
          <wp:wrapSquare wrapText="bothSides" distT="0" distB="0" distL="114300" distR="114300"/>
          <wp:docPr id="32" name="image5.png" descr="https://lh3.googleusercontent.com/K61w7PtV-fVbBbIOXog7iElD3oCrEiIZ68F27H4dc8-CmsRPb6FOdYRdJwNs_rc3q69I4WFrJQbGAvl6TaLTfkPjA7v2r_TZzkn2gVwFbZ_jM1XQdfUShw9HhyjihqL7fhXVJWn71qSrkbXR"/>
          <wp:cNvGraphicFramePr/>
          <a:graphic xmlns:a="http://schemas.openxmlformats.org/drawingml/2006/main">
            <a:graphicData uri="http://schemas.openxmlformats.org/drawingml/2006/picture">
              <pic:pic xmlns:pic="http://schemas.openxmlformats.org/drawingml/2006/picture">
                <pic:nvPicPr>
                  <pic:cNvPr id="0" name="image5.png" descr="https://lh3.googleusercontent.com/K61w7PtV-fVbBbIOXog7iElD3oCrEiIZ68F27H4dc8-CmsRPb6FOdYRdJwNs_rc3q69I4WFrJQbGAvl6TaLTfkPjA7v2r_TZzkn2gVwFbZ_jM1XQdfUShw9HhyjihqL7fhXVJWn71qSrkbXR"/>
                  <pic:cNvPicPr preferRelativeResize="0"/>
                </pic:nvPicPr>
                <pic:blipFill>
                  <a:blip r:embed="rId1"/>
                  <a:srcRect l="83499"/>
                  <a:stretch>
                    <a:fillRect/>
                  </a:stretch>
                </pic:blipFill>
                <pic:spPr>
                  <a:xfrm>
                    <a:off x="0" y="0"/>
                    <a:ext cx="819150" cy="866775"/>
                  </a:xfrm>
                  <a:prstGeom prst="rect">
                    <a:avLst/>
                  </a:prstGeom>
                  <a:ln/>
                </pic:spPr>
              </pic:pic>
            </a:graphicData>
          </a:graphic>
        </wp:anchor>
      </w:drawing>
    </w:r>
    <w:r>
      <w:rPr>
        <w:noProof/>
        <w:lang w:val="es-ES" w:eastAsia="es-ES"/>
      </w:rPr>
      <w:drawing>
        <wp:anchor distT="0" distB="0" distL="114300" distR="114300" simplePos="0" relativeHeight="251665408" behindDoc="0" locked="0" layoutInCell="1" allowOverlap="1" wp14:anchorId="420E1735" wp14:editId="319D2CEA">
          <wp:simplePos x="0" y="0"/>
          <wp:positionH relativeFrom="column">
            <wp:posOffset>3731512</wp:posOffset>
          </wp:positionH>
          <wp:positionV relativeFrom="paragraph">
            <wp:posOffset>-361758</wp:posOffset>
          </wp:positionV>
          <wp:extent cx="788670" cy="7886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75D0CC9E" wp14:editId="6646D1C4">
          <wp:simplePos x="0" y="0"/>
          <wp:positionH relativeFrom="column">
            <wp:posOffset>1807151</wp:posOffset>
          </wp:positionH>
          <wp:positionV relativeFrom="paragraph">
            <wp:posOffset>-273685</wp:posOffset>
          </wp:positionV>
          <wp:extent cx="1733550" cy="590550"/>
          <wp:effectExtent l="0" t="0" r="0" b="0"/>
          <wp:wrapSquare wrapText="bothSides" distT="0" distB="0" distL="114300" distR="114300"/>
          <wp:docPr id="33" name="image6.png" descr="https://lh5.googleusercontent.com/EPTbMAWOPWWEMrvvubX79z_sQyDh3Jj7IHRTbeL1Y0zjLf9sCWAKolPpNAS6UtctCrXqY0JmaYrzJsndCdIDHrDefS2h4nNduXQEZLx9QQfGbdtLeia0xgOvxl3AA6sUJT8yMw"/>
          <wp:cNvGraphicFramePr/>
          <a:graphic xmlns:a="http://schemas.openxmlformats.org/drawingml/2006/main">
            <a:graphicData uri="http://schemas.openxmlformats.org/drawingml/2006/picture">
              <pic:pic xmlns:pic="http://schemas.openxmlformats.org/drawingml/2006/picture">
                <pic:nvPicPr>
                  <pic:cNvPr id="0" name="image6.png" descr="https://lh5.googleusercontent.com/EPTbMAWOPWWEMrvvubX79z_sQyDh3Jj7IHRTbeL1Y0zjLf9sCWAKolPpNAS6UtctCrXqY0JmaYrzJsndCdIDHrDefS2h4nNduXQEZLx9QQfGbdtLeia0xgOvxl3AA6sUJT8yMw"/>
                  <pic:cNvPicPr preferRelativeResize="0"/>
                </pic:nvPicPr>
                <pic:blipFill>
                  <a:blip r:embed="rId3"/>
                  <a:srcRect/>
                  <a:stretch>
                    <a:fillRect/>
                  </a:stretch>
                </pic:blipFill>
                <pic:spPr>
                  <a:xfrm>
                    <a:off x="0" y="0"/>
                    <a:ext cx="1733550" cy="590550"/>
                  </a:xfrm>
                  <a:prstGeom prst="rect">
                    <a:avLst/>
                  </a:prstGeom>
                  <a:ln/>
                </pic:spPr>
              </pic:pic>
            </a:graphicData>
          </a:graphic>
        </wp:anchor>
      </w:drawing>
    </w:r>
  </w:p>
  <w:p w14:paraId="53C23E87" w14:textId="77777777" w:rsidR="00AF67B7" w:rsidRDefault="00AF67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956C" w14:textId="77777777" w:rsidR="00B77099" w:rsidRDefault="00B770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2542"/>
    <w:multiLevelType w:val="hybridMultilevel"/>
    <w:tmpl w:val="37CAB9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8364D3A"/>
    <w:multiLevelType w:val="multilevel"/>
    <w:tmpl w:val="0448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4B43EC"/>
    <w:multiLevelType w:val="hybridMultilevel"/>
    <w:tmpl w:val="D1AA1B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7B7"/>
    <w:rsid w:val="000638EF"/>
    <w:rsid w:val="000853C6"/>
    <w:rsid w:val="000E5EEC"/>
    <w:rsid w:val="00117235"/>
    <w:rsid w:val="001A50C1"/>
    <w:rsid w:val="003478C5"/>
    <w:rsid w:val="00460ADB"/>
    <w:rsid w:val="004F074B"/>
    <w:rsid w:val="005973F7"/>
    <w:rsid w:val="006331CC"/>
    <w:rsid w:val="00816DBE"/>
    <w:rsid w:val="008236AB"/>
    <w:rsid w:val="009A5A11"/>
    <w:rsid w:val="00AF67B7"/>
    <w:rsid w:val="00B77099"/>
    <w:rsid w:val="00BA4A0A"/>
    <w:rsid w:val="00BF7D98"/>
    <w:rsid w:val="00F853A4"/>
    <w:rsid w:val="00FB5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8EA5"/>
  <w15:docId w15:val="{9C35E9BD-B20E-324E-8B53-C8387FD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R"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45B"/>
  </w:style>
  <w:style w:type="paragraph" w:styleId="Ttulo1">
    <w:name w:val="heading 1"/>
    <w:basedOn w:val="Normal"/>
    <w:next w:val="Normal"/>
    <w:uiPriority w:val="9"/>
    <w:qFormat/>
    <w:pPr>
      <w:keepNext/>
      <w:keepLines/>
      <w:spacing w:before="480" w:after="120"/>
      <w:outlineLvl w:val="0"/>
    </w:pPr>
    <w:rPr>
      <w:rFonts w:ascii="Calibri" w:eastAsia="Calibri" w:hAnsi="Calibri" w:cs="Calibri"/>
      <w:b/>
      <w:sz w:val="48"/>
      <w:szCs w:val="48"/>
      <w:lang w:val="es-ES"/>
    </w:rPr>
  </w:style>
  <w:style w:type="paragraph" w:styleId="Ttulo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lang w:val="es-ES"/>
    </w:rPr>
  </w:style>
  <w:style w:type="paragraph" w:styleId="Ttulo4">
    <w:name w:val="heading 4"/>
    <w:basedOn w:val="Normal"/>
    <w:next w:val="Normal"/>
    <w:uiPriority w:val="9"/>
    <w:semiHidden/>
    <w:unhideWhenUsed/>
    <w:qFormat/>
    <w:pPr>
      <w:keepNext/>
      <w:keepLines/>
      <w:spacing w:before="240" w:after="40"/>
      <w:outlineLvl w:val="3"/>
    </w:pPr>
    <w:rPr>
      <w:b/>
      <w:lang w:val="es-ES"/>
    </w:rPr>
  </w:style>
  <w:style w:type="paragraph" w:styleId="Ttulo5">
    <w:name w:val="heading 5"/>
    <w:basedOn w:val="Normal"/>
    <w:next w:val="Normal"/>
    <w:uiPriority w:val="9"/>
    <w:semiHidden/>
    <w:unhideWhenUsed/>
    <w:qFormat/>
    <w:pPr>
      <w:keepNext/>
      <w:keepLines/>
      <w:spacing w:before="220" w:after="40"/>
      <w:outlineLvl w:val="4"/>
    </w:pPr>
    <w:rPr>
      <w:b/>
      <w:sz w:val="22"/>
      <w:szCs w:val="22"/>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Calibri" w:eastAsia="Calibri" w:hAnsi="Calibri" w:cs="Calibri"/>
      <w:b/>
      <w:sz w:val="72"/>
      <w:szCs w:val="72"/>
      <w:lang w:val="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2E3915"/>
  </w:style>
  <w:style w:type="paragraph" w:styleId="Encabezado">
    <w:name w:val="header"/>
    <w:basedOn w:val="Normal"/>
    <w:link w:val="EncabezadoCar"/>
    <w:uiPriority w:val="99"/>
    <w:unhideWhenUsed/>
    <w:rsid w:val="00C66E22"/>
    <w:pPr>
      <w:tabs>
        <w:tab w:val="center" w:pos="4252"/>
        <w:tab w:val="right" w:pos="8504"/>
      </w:tabs>
    </w:pPr>
    <w:rPr>
      <w:lang w:val="es-ES"/>
    </w:rPr>
  </w:style>
  <w:style w:type="character" w:customStyle="1" w:styleId="EncabezadoCar">
    <w:name w:val="Encabezado Car"/>
    <w:basedOn w:val="Fuentedeprrafopredeter"/>
    <w:link w:val="Encabezado"/>
    <w:uiPriority w:val="99"/>
    <w:rsid w:val="00C66E22"/>
  </w:style>
  <w:style w:type="paragraph" w:styleId="Piedepgina">
    <w:name w:val="footer"/>
    <w:basedOn w:val="Normal"/>
    <w:link w:val="PiedepginaCar"/>
    <w:uiPriority w:val="99"/>
    <w:unhideWhenUsed/>
    <w:rsid w:val="00C66E22"/>
    <w:pPr>
      <w:tabs>
        <w:tab w:val="center" w:pos="4252"/>
        <w:tab w:val="right" w:pos="8504"/>
      </w:tabs>
    </w:pPr>
    <w:rPr>
      <w:lang w:val="es-ES"/>
    </w:rPr>
  </w:style>
  <w:style w:type="character" w:customStyle="1" w:styleId="PiedepginaCar">
    <w:name w:val="Pie de página Car"/>
    <w:basedOn w:val="Fuentedeprrafopredeter"/>
    <w:link w:val="Piedepgina"/>
    <w:uiPriority w:val="99"/>
    <w:rsid w:val="00C66E22"/>
  </w:style>
  <w:style w:type="paragraph" w:styleId="Prrafodelista">
    <w:name w:val="List Paragraph"/>
    <w:basedOn w:val="Normal"/>
    <w:uiPriority w:val="34"/>
    <w:qFormat/>
    <w:rsid w:val="0014124E"/>
    <w:pPr>
      <w:ind w:left="720"/>
      <w:contextualSpacing/>
    </w:pPr>
    <w:rPr>
      <w:lang w:val="es-ES"/>
    </w:rPr>
  </w:style>
  <w:style w:type="paragraph" w:customStyle="1" w:styleId="Body">
    <w:name w:val="Body"/>
    <w:qFormat/>
    <w:rsid w:val="00C33FE8"/>
    <w:rPr>
      <w:rFonts w:ascii="Helvetica Neue" w:eastAsia="Arial Unicode MS" w:hAnsi="Helvetica Neue" w:cs="Arial Unicode MS"/>
      <w:color w:val="000000"/>
      <w:sz w:val="22"/>
      <w:szCs w:val="22"/>
      <w:u w:color="FFFFFF"/>
      <w:lang w:val="en-US" w:eastAsia="zh-CN" w:bidi="hi-IN"/>
      <w14:textOutline w14:w="0" w14:cap="flat" w14:cmpd="sng" w14:algn="ctr">
        <w14:noFill/>
        <w14:prstDash w14:val="solid"/>
        <w14:bevel/>
      </w14:textOutline>
    </w:rPr>
  </w:style>
  <w:style w:type="paragraph" w:styleId="Textoindependiente">
    <w:name w:val="Body Text"/>
    <w:basedOn w:val="Normal"/>
    <w:link w:val="TextoindependienteCar"/>
    <w:uiPriority w:val="1"/>
    <w:qFormat/>
    <w:rsid w:val="001673E4"/>
    <w:pPr>
      <w:widowControl w:val="0"/>
      <w:autoSpaceDE w:val="0"/>
      <w:autoSpaceDN w:val="0"/>
    </w:pPr>
    <w:rPr>
      <w:rFonts w:ascii="Arial" w:eastAsia="Arial" w:hAnsi="Arial" w:cs="Arial"/>
      <w:b/>
      <w:bCs/>
      <w:sz w:val="40"/>
      <w:szCs w:val="40"/>
      <w:lang w:val="es-ES" w:eastAsia="en-US"/>
    </w:rPr>
  </w:style>
  <w:style w:type="character" w:customStyle="1" w:styleId="TextoindependienteCar">
    <w:name w:val="Texto independiente Car"/>
    <w:basedOn w:val="Fuentedeprrafopredeter"/>
    <w:link w:val="Textoindependiente"/>
    <w:uiPriority w:val="1"/>
    <w:rsid w:val="001673E4"/>
    <w:rPr>
      <w:rFonts w:ascii="Arial" w:eastAsia="Arial" w:hAnsi="Arial" w:cs="Arial"/>
      <w:b/>
      <w:bCs/>
      <w:sz w:val="40"/>
      <w:szCs w:val="40"/>
      <w:lang w:eastAsia="en-US"/>
    </w:rPr>
  </w:style>
  <w:style w:type="paragraph" w:customStyle="1" w:styleId="TableParagraph">
    <w:name w:val="Table Paragraph"/>
    <w:basedOn w:val="Normal"/>
    <w:uiPriority w:val="1"/>
    <w:qFormat/>
    <w:rsid w:val="001673E4"/>
    <w:pPr>
      <w:widowControl w:val="0"/>
      <w:autoSpaceDE w:val="0"/>
      <w:autoSpaceDN w:val="0"/>
      <w:ind w:left="10"/>
      <w:jc w:val="center"/>
    </w:pPr>
    <w:rPr>
      <w:rFonts w:ascii="Arial" w:eastAsia="Arial" w:hAnsi="Arial" w:cs="Arial"/>
      <w:sz w:val="22"/>
      <w:szCs w:val="22"/>
      <w:lang w:val="es-ES" w:eastAsia="en-US"/>
    </w:rPr>
  </w:style>
  <w:style w:type="table" w:customStyle="1" w:styleId="a">
    <w:basedOn w:val="TableNormal4"/>
    <w:tblPr>
      <w:tblStyleRowBandSize w:val="1"/>
      <w:tblStyleColBandSize w:val="1"/>
    </w:tblPr>
  </w:style>
  <w:style w:type="paragraph" w:styleId="Textodeglobo">
    <w:name w:val="Balloon Text"/>
    <w:basedOn w:val="Normal"/>
    <w:link w:val="TextodegloboCar"/>
    <w:uiPriority w:val="99"/>
    <w:semiHidden/>
    <w:unhideWhenUsed/>
    <w:rsid w:val="008B0E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E06"/>
    <w:rPr>
      <w:rFonts w:ascii="Segoe UI" w:hAnsi="Segoe UI" w:cs="Segoe UI"/>
      <w:sz w:val="18"/>
      <w:szCs w:val="18"/>
    </w:rPr>
  </w:style>
  <w:style w:type="paragraph" w:styleId="NormalWeb">
    <w:name w:val="Normal (Web)"/>
    <w:basedOn w:val="Normal"/>
    <w:uiPriority w:val="99"/>
    <w:unhideWhenUsed/>
    <w:rsid w:val="00C517FD"/>
    <w:pPr>
      <w:spacing w:before="100" w:beforeAutospacing="1" w:after="100" w:afterAutospacing="1"/>
    </w:pPr>
  </w:style>
  <w:style w:type="character" w:styleId="Hipervnculo">
    <w:name w:val="Hyperlink"/>
    <w:basedOn w:val="Fuentedeprrafopredeter"/>
    <w:uiPriority w:val="99"/>
    <w:semiHidden/>
    <w:unhideWhenUsed/>
    <w:rsid w:val="00C517FD"/>
    <w:rPr>
      <w:color w:val="0000FF"/>
      <w:u w:val="single"/>
    </w:rPr>
  </w:style>
  <w:style w:type="character" w:styleId="Hipervnculovisitado">
    <w:name w:val="FollowedHyperlink"/>
    <w:basedOn w:val="Fuentedeprrafopredeter"/>
    <w:uiPriority w:val="99"/>
    <w:semiHidden/>
    <w:unhideWhenUsed/>
    <w:rsid w:val="00053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qIG/X7sllXSuOsw6TF1dbEv7w==">AMUW2mWYibdJXrigIaUEPegmWLHcgINckpUHBF3ph85cDzEXr7mKIbXnxjBQpm0NcmvZBSU5Yh7r4yF+Lx09F7qD8JkZSnjGgRaRM8RFagvbT5CTCWG+Tiw=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Marrero</dc:creator>
  <cp:lastModifiedBy>Microsoft Office User</cp:lastModifiedBy>
  <cp:revision>3</cp:revision>
  <dcterms:created xsi:type="dcterms:W3CDTF">2022-03-23T15:48:00Z</dcterms:created>
  <dcterms:modified xsi:type="dcterms:W3CDTF">2022-03-23T16:46:00Z</dcterms:modified>
</cp:coreProperties>
</file>